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0101121B" w:rsidR="00F67B58" w:rsidRPr="00C67419" w:rsidRDefault="00A864E0"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roofErr w:type="spellStart"/>
      <w:r w:rsidRPr="00C67419">
        <w:rPr>
          <w:rFonts w:asciiTheme="minorHAnsi" w:hAnsiTheme="minorHAnsi" w:cstheme="minorHAnsi"/>
          <w:sz w:val="24"/>
          <w:szCs w:val="24"/>
        </w:rPr>
        <w:t>Redeterminação</w:t>
      </w:r>
      <w:proofErr w:type="spellEnd"/>
      <w:r w:rsidRPr="00C67419">
        <w:rPr>
          <w:rFonts w:asciiTheme="minorHAnsi" w:hAnsiTheme="minorHAnsi" w:cstheme="minorHAnsi"/>
          <w:sz w:val="24"/>
          <w:szCs w:val="24"/>
        </w:rPr>
        <w:t xml:space="preserve"> da medida antidumping aplicada sobre as importações brasileiras </w:t>
      </w:r>
      <w:r w:rsidR="00F67B58" w:rsidRPr="00C67419">
        <w:rPr>
          <w:rFonts w:asciiTheme="minorHAnsi" w:hAnsiTheme="minorHAnsi" w:cstheme="minorHAnsi"/>
          <w:sz w:val="24"/>
          <w:szCs w:val="24"/>
        </w:rPr>
        <w:t xml:space="preserve">de </w:t>
      </w:r>
      <w:r w:rsidRPr="00C67419">
        <w:rPr>
          <w:rFonts w:asciiTheme="minorHAnsi" w:hAnsiTheme="minorHAnsi" w:cstheme="minorHAnsi"/>
          <w:iCs/>
          <w:sz w:val="24"/>
          <w:szCs w:val="24"/>
        </w:rPr>
        <w:t xml:space="preserve">magnésio </w:t>
      </w:r>
      <w:r w:rsidRPr="00C67419">
        <w:rPr>
          <w:rFonts w:asciiTheme="minorHAnsi" w:hAnsiTheme="minorHAnsi" w:cstheme="minorHAnsi"/>
          <w:sz w:val="24"/>
          <w:szCs w:val="24"/>
        </w:rPr>
        <w:t>metálico em formas brutas</w:t>
      </w:r>
      <w:r w:rsidR="00F67B58" w:rsidRPr="00C67419">
        <w:rPr>
          <w:rFonts w:asciiTheme="minorHAnsi" w:hAnsiTheme="minorHAnsi" w:cstheme="minorHAnsi"/>
          <w:sz w:val="24"/>
          <w:szCs w:val="24"/>
        </w:rPr>
        <w:t>, comumente classificado</w:t>
      </w:r>
      <w:r w:rsidRPr="00C67419">
        <w:rPr>
          <w:rFonts w:asciiTheme="minorHAnsi" w:hAnsiTheme="minorHAnsi" w:cstheme="minorHAnsi"/>
          <w:sz w:val="24"/>
          <w:szCs w:val="24"/>
        </w:rPr>
        <w:t>s</w:t>
      </w:r>
      <w:r w:rsidR="00F67B58" w:rsidRPr="00C67419">
        <w:rPr>
          <w:rFonts w:asciiTheme="minorHAnsi" w:hAnsiTheme="minorHAnsi" w:cstheme="minorHAnsi"/>
          <w:sz w:val="28"/>
          <w:szCs w:val="28"/>
        </w:rPr>
        <w:t xml:space="preserve"> </w:t>
      </w:r>
      <w:r w:rsidR="00F67B58" w:rsidRPr="00C67419">
        <w:rPr>
          <w:rFonts w:asciiTheme="minorHAnsi" w:hAnsiTheme="minorHAnsi" w:cstheme="minorHAnsi"/>
          <w:sz w:val="24"/>
          <w:szCs w:val="24"/>
        </w:rPr>
        <w:t>no</w:t>
      </w:r>
      <w:r w:rsidRPr="00C67419">
        <w:rPr>
          <w:rFonts w:asciiTheme="minorHAnsi" w:hAnsiTheme="minorHAnsi" w:cstheme="minorHAnsi"/>
          <w:sz w:val="24"/>
          <w:szCs w:val="24"/>
        </w:rPr>
        <w:t>s</w:t>
      </w:r>
      <w:r w:rsidR="00F67B58" w:rsidRPr="00C67419">
        <w:rPr>
          <w:rFonts w:asciiTheme="minorHAnsi" w:hAnsiTheme="minorHAnsi" w:cstheme="minorHAnsi"/>
          <w:sz w:val="24"/>
          <w:szCs w:val="24"/>
        </w:rPr>
        <w:t xml:space="preserve"> </w:t>
      </w:r>
      <w:r w:rsidR="004F7D39" w:rsidRPr="00C67419">
        <w:rPr>
          <w:rFonts w:asciiTheme="minorHAnsi" w:hAnsiTheme="minorHAnsi" w:cstheme="minorHAnsi"/>
          <w:sz w:val="24"/>
          <w:szCs w:val="24"/>
        </w:rPr>
        <w:t>sub</w:t>
      </w:r>
      <w:r w:rsidR="00F67B58" w:rsidRPr="00C67419">
        <w:rPr>
          <w:rFonts w:asciiTheme="minorHAnsi" w:hAnsiTheme="minorHAnsi" w:cstheme="minorHAnsi"/>
          <w:sz w:val="24"/>
          <w:szCs w:val="24"/>
        </w:rPr>
        <w:t>it</w:t>
      </w:r>
      <w:r w:rsidRPr="00C67419">
        <w:rPr>
          <w:rFonts w:asciiTheme="minorHAnsi" w:hAnsiTheme="minorHAnsi" w:cstheme="minorHAnsi"/>
          <w:sz w:val="24"/>
          <w:szCs w:val="24"/>
        </w:rPr>
        <w:t>ens</w:t>
      </w:r>
      <w:r w:rsidR="00F67B58" w:rsidRPr="00C67419">
        <w:rPr>
          <w:rFonts w:asciiTheme="minorHAnsi" w:hAnsiTheme="minorHAnsi" w:cstheme="minorHAnsi"/>
          <w:sz w:val="24"/>
          <w:szCs w:val="24"/>
        </w:rPr>
        <w:t xml:space="preserve"> </w:t>
      </w:r>
      <w:r w:rsidRPr="00C67419">
        <w:rPr>
          <w:rFonts w:asciiTheme="minorHAnsi" w:hAnsiTheme="minorHAnsi" w:cstheme="minorHAnsi"/>
          <w:sz w:val="24"/>
          <w:szCs w:val="24"/>
        </w:rPr>
        <w:t>8104.11.00 e 8104.19.00</w:t>
      </w:r>
      <w:r w:rsidR="00F67B58" w:rsidRPr="00C67419">
        <w:rPr>
          <w:rFonts w:asciiTheme="minorHAnsi" w:hAnsiTheme="minorHAnsi" w:cstheme="minorHAnsi"/>
          <w:sz w:val="24"/>
          <w:szCs w:val="24"/>
        </w:rPr>
        <w:t xml:space="preserve"> da Nomenclatura Comum do Mercosul – NCM, originárias d</w:t>
      </w:r>
      <w:r w:rsidRPr="00C67419">
        <w:rPr>
          <w:rFonts w:asciiTheme="minorHAnsi" w:hAnsiTheme="minorHAnsi" w:cstheme="minorHAnsi"/>
          <w:sz w:val="24"/>
          <w:szCs w:val="24"/>
        </w:rPr>
        <w:t>a China</w:t>
      </w:r>
      <w:r w:rsidR="00F67B58" w:rsidRPr="00C67419">
        <w:rPr>
          <w:rFonts w:asciiTheme="minorHAnsi" w:hAnsiTheme="minorHAnsi" w:cstheme="minorHAnsi"/>
          <w:sz w:val="24"/>
          <w:szCs w:val="24"/>
        </w:rPr>
        <w:t>.</w:t>
      </w:r>
    </w:p>
    <w:p w14:paraId="4E38A211"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C6741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078749B1" w:rsidR="00E6797A" w:rsidRPr="00C67419"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C67419">
        <w:rPr>
          <w:rFonts w:asciiTheme="minorHAnsi" w:hAnsiTheme="minorHAnsi" w:cstheme="minorHAnsi"/>
          <w:sz w:val="24"/>
          <w:szCs w:val="24"/>
        </w:rPr>
        <w:t>Processos SEI n</w:t>
      </w:r>
      <w:r w:rsidRPr="00C67419">
        <w:rPr>
          <w:rFonts w:asciiTheme="minorHAnsi" w:hAnsiTheme="minorHAnsi" w:cstheme="minorHAnsi"/>
          <w:sz w:val="24"/>
          <w:szCs w:val="24"/>
          <w:u w:val="single"/>
          <w:vertAlign w:val="superscript"/>
        </w:rPr>
        <w:t>os</w:t>
      </w:r>
      <w:r w:rsidRPr="00C67419">
        <w:rPr>
          <w:rFonts w:asciiTheme="minorHAnsi" w:hAnsiTheme="minorHAnsi" w:cstheme="minorHAnsi"/>
          <w:sz w:val="24"/>
          <w:szCs w:val="24"/>
        </w:rPr>
        <w:t xml:space="preserve"> </w:t>
      </w:r>
      <w:r w:rsidR="00A864E0" w:rsidRPr="00C67419">
        <w:rPr>
          <w:rFonts w:asciiTheme="minorHAnsi" w:hAnsiTheme="minorHAnsi" w:cstheme="minorHAnsi"/>
          <w:iCs/>
          <w:sz w:val="24"/>
          <w:szCs w:val="24"/>
        </w:rPr>
        <w:t>19972.001003/2025-68 (</w:t>
      </w:r>
      <w:r w:rsidRPr="00C67419">
        <w:rPr>
          <w:rFonts w:asciiTheme="minorHAnsi" w:hAnsiTheme="minorHAnsi" w:cstheme="minorHAnsi"/>
          <w:sz w:val="24"/>
          <w:szCs w:val="24"/>
        </w:rPr>
        <w:t>restrito</w:t>
      </w:r>
      <w:r w:rsidR="00A864E0" w:rsidRPr="00C67419">
        <w:rPr>
          <w:rFonts w:asciiTheme="minorHAnsi" w:hAnsiTheme="minorHAnsi" w:cstheme="minorHAnsi"/>
          <w:sz w:val="24"/>
          <w:szCs w:val="24"/>
        </w:rPr>
        <w:t>)</w:t>
      </w:r>
      <w:r w:rsidRPr="00C67419">
        <w:rPr>
          <w:rFonts w:asciiTheme="minorHAnsi" w:hAnsiTheme="minorHAnsi" w:cstheme="minorHAnsi"/>
          <w:sz w:val="24"/>
          <w:szCs w:val="24"/>
        </w:rPr>
        <w:t xml:space="preserve"> e </w:t>
      </w:r>
      <w:r w:rsidR="00A864E0" w:rsidRPr="00C67419">
        <w:rPr>
          <w:rFonts w:asciiTheme="minorHAnsi" w:hAnsiTheme="minorHAnsi" w:cstheme="minorHAnsi"/>
          <w:iCs/>
          <w:sz w:val="24"/>
          <w:szCs w:val="24"/>
        </w:rPr>
        <w:t>19972.001004/2025-11 (</w:t>
      </w:r>
      <w:r w:rsidRPr="00C67419">
        <w:rPr>
          <w:rFonts w:asciiTheme="minorHAnsi" w:hAnsiTheme="minorHAnsi" w:cstheme="minorHAnsi"/>
          <w:sz w:val="24"/>
          <w:szCs w:val="24"/>
        </w:rPr>
        <w:t>confidencial</w:t>
      </w:r>
      <w:bookmarkEnd w:id="0"/>
      <w:bookmarkEnd w:id="1"/>
      <w:r w:rsidR="00A864E0" w:rsidRPr="00C67419">
        <w:rPr>
          <w:rFonts w:asciiTheme="minorHAnsi" w:hAnsiTheme="minorHAnsi" w:cstheme="minorHAnsi"/>
          <w:sz w:val="24"/>
          <w:szCs w:val="24"/>
        </w:rPr>
        <w:t>)</w:t>
      </w:r>
      <w:r w:rsidRPr="00C67419">
        <w:rPr>
          <w:rFonts w:asciiTheme="minorHAnsi" w:hAnsiTheme="minorHAnsi" w:cstheme="minorHAnsi"/>
          <w:sz w:val="24"/>
          <w:szCs w:val="24"/>
        </w:rPr>
        <w:t xml:space="preserve"> </w:t>
      </w:r>
    </w:p>
    <w:p w14:paraId="24193BCB" w14:textId="02470FFF" w:rsidR="00F67B58" w:rsidRPr="00C67419"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C67419">
        <w:rPr>
          <w:rFonts w:asciiTheme="minorHAnsi" w:hAnsiTheme="minorHAnsi" w:cstheme="minorHAnsi"/>
          <w:sz w:val="24"/>
          <w:szCs w:val="24"/>
        </w:rPr>
        <w:t>Contato: (+55 61) 2027-</w:t>
      </w:r>
      <w:r w:rsidR="00A864E0" w:rsidRPr="00C67419">
        <w:rPr>
          <w:rFonts w:asciiTheme="minorHAnsi" w:hAnsiTheme="minorHAnsi" w:cstheme="minorHAnsi"/>
          <w:sz w:val="24"/>
          <w:szCs w:val="24"/>
        </w:rPr>
        <w:t>7770</w:t>
      </w:r>
      <w:r w:rsidRPr="00C67419">
        <w:rPr>
          <w:rFonts w:asciiTheme="minorHAnsi" w:hAnsiTheme="minorHAnsi" w:cstheme="minorHAnsi"/>
          <w:sz w:val="24"/>
          <w:szCs w:val="24"/>
        </w:rPr>
        <w:t xml:space="preserve"> ou </w:t>
      </w:r>
      <w:r w:rsidR="00031B73" w:rsidRPr="00C67419">
        <w:rPr>
          <w:rFonts w:asciiTheme="minorHAnsi" w:hAnsiTheme="minorHAnsi" w:cstheme="minorHAnsi"/>
          <w:sz w:val="24"/>
          <w:szCs w:val="24"/>
        </w:rPr>
        <w:t>magnesiometalicoredet@mdic.gov.br</w:t>
      </w:r>
    </w:p>
    <w:p w14:paraId="77178EF8" w14:textId="77777777" w:rsidR="00F67B58" w:rsidRPr="00C67419"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2E07966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w:t>
      </w:r>
      <w:proofErr w:type="spellStart"/>
      <w:r w:rsidR="003D0EE5">
        <w:rPr>
          <w:rFonts w:asciiTheme="minorHAnsi" w:hAnsiTheme="minorHAnsi" w:cstheme="minorHAnsi"/>
          <w:sz w:val="24"/>
          <w:szCs w:val="24"/>
        </w:rPr>
        <w:t>r</w:t>
      </w:r>
      <w:r w:rsidR="003D0EE5" w:rsidRPr="00C67419">
        <w:rPr>
          <w:rFonts w:asciiTheme="minorHAnsi" w:hAnsiTheme="minorHAnsi" w:cstheme="minorHAnsi"/>
          <w:sz w:val="24"/>
          <w:szCs w:val="24"/>
        </w:rPr>
        <w:t>edeterminação</w:t>
      </w:r>
      <w:proofErr w:type="spellEnd"/>
      <w:r w:rsidR="003D0EE5" w:rsidRPr="00C67419">
        <w:rPr>
          <w:rFonts w:asciiTheme="minorHAnsi" w:hAnsiTheme="minorHAnsi" w:cstheme="minorHAnsi"/>
          <w:sz w:val="24"/>
          <w:szCs w:val="24"/>
        </w:rPr>
        <w:t xml:space="preserve"> da medida antidumping aplicada sobre as importações brasileiras</w:t>
      </w:r>
      <w:r w:rsidR="003D0EE5" w:rsidRPr="00E6797A">
        <w:rPr>
          <w:rFonts w:asciiTheme="minorHAnsi" w:hAnsiTheme="minorHAnsi" w:cstheme="minorHAnsi"/>
          <w:sz w:val="24"/>
          <w:szCs w:val="24"/>
        </w:rPr>
        <w:t xml:space="preserve"> </w:t>
      </w:r>
      <w:r w:rsidRPr="00E6797A">
        <w:rPr>
          <w:rFonts w:asciiTheme="minorHAnsi" w:hAnsiTheme="minorHAnsi" w:cstheme="minorHAnsi"/>
          <w:sz w:val="24"/>
          <w:szCs w:val="24"/>
        </w:rPr>
        <w:t xml:space="preserve">de </w:t>
      </w:r>
      <w:r w:rsidR="00AF05A7" w:rsidRPr="00C67419">
        <w:rPr>
          <w:rFonts w:asciiTheme="minorHAnsi" w:hAnsiTheme="minorHAnsi" w:cstheme="minorHAnsi"/>
          <w:iCs/>
          <w:sz w:val="24"/>
          <w:szCs w:val="24"/>
        </w:rPr>
        <w:t xml:space="preserve">magnésio </w:t>
      </w:r>
      <w:r w:rsidR="00AF05A7" w:rsidRPr="00C67419">
        <w:rPr>
          <w:rFonts w:asciiTheme="minorHAnsi" w:hAnsiTheme="minorHAnsi" w:cstheme="minorHAnsi"/>
          <w:sz w:val="24"/>
          <w:szCs w:val="24"/>
        </w:rPr>
        <w:t>metálico em formas brutas</w:t>
      </w:r>
      <w:r w:rsidRPr="00E6797A">
        <w:rPr>
          <w:rFonts w:asciiTheme="minorHAnsi" w:hAnsiTheme="minorHAnsi" w:cstheme="minorHAnsi"/>
          <w:bCs/>
          <w:sz w:val="24"/>
          <w:szCs w:val="24"/>
        </w:rPr>
        <w:t>,</w:t>
      </w:r>
      <w:r w:rsidRPr="00E6797A">
        <w:rPr>
          <w:rFonts w:asciiTheme="minorHAnsi" w:hAnsiTheme="minorHAnsi" w:cstheme="minorHAnsi"/>
          <w:sz w:val="24"/>
          <w:szCs w:val="24"/>
        </w:rPr>
        <w:t xml:space="preserve"> comumente</w:t>
      </w:r>
      <w:r w:rsidRPr="00E6797A">
        <w:rPr>
          <w:rFonts w:asciiTheme="minorHAnsi" w:hAnsiTheme="minorHAnsi" w:cstheme="minorHAnsi"/>
          <w:color w:val="0000FF"/>
          <w:sz w:val="24"/>
          <w:szCs w:val="24"/>
        </w:rPr>
        <w:t xml:space="preserve"> </w:t>
      </w:r>
      <w:r w:rsidRPr="00E6797A">
        <w:rPr>
          <w:rFonts w:asciiTheme="minorHAnsi" w:hAnsiTheme="minorHAnsi" w:cstheme="minorHAnsi"/>
          <w:sz w:val="24"/>
          <w:szCs w:val="24"/>
        </w:rPr>
        <w:t>classificadas no</w:t>
      </w:r>
      <w:r w:rsidR="00AF05A7">
        <w:rPr>
          <w:rFonts w:asciiTheme="minorHAnsi" w:hAnsiTheme="minorHAnsi" w:cstheme="minorHAnsi"/>
          <w:sz w:val="24"/>
          <w:szCs w:val="24"/>
        </w:rPr>
        <w:t>s</w:t>
      </w:r>
      <w:r w:rsidRPr="00E6797A">
        <w:rPr>
          <w:rFonts w:asciiTheme="minorHAnsi" w:hAnsiTheme="minorHAnsi" w:cstheme="minorHAnsi"/>
          <w:sz w:val="24"/>
          <w:szCs w:val="24"/>
        </w:rPr>
        <w:t xml:space="preserve">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itens</w:t>
      </w:r>
      <w:r w:rsidR="00AF05A7">
        <w:rPr>
          <w:rFonts w:asciiTheme="minorHAnsi" w:hAnsiTheme="minorHAnsi" w:cstheme="minorHAnsi"/>
          <w:sz w:val="24"/>
          <w:szCs w:val="24"/>
        </w:rPr>
        <w:t xml:space="preserve"> </w:t>
      </w:r>
      <w:r w:rsidR="00AF05A7" w:rsidRPr="00C67419">
        <w:rPr>
          <w:rFonts w:asciiTheme="minorHAnsi" w:hAnsiTheme="minorHAnsi" w:cstheme="minorHAnsi"/>
          <w:sz w:val="24"/>
          <w:szCs w:val="24"/>
        </w:rPr>
        <w:t xml:space="preserve">8104.11.00 e 8104.19.00 </w:t>
      </w:r>
      <w:r w:rsidRPr="00E6797A">
        <w:rPr>
          <w:rFonts w:asciiTheme="minorHAnsi" w:hAnsiTheme="minorHAnsi" w:cstheme="minorHAnsi"/>
          <w:sz w:val="24"/>
          <w:szCs w:val="24"/>
        </w:rPr>
        <w:t>da Nomenclatura Comum do Mercosul – NCM, originárias d</w:t>
      </w:r>
      <w:r w:rsidR="00AF05A7">
        <w:rPr>
          <w:rFonts w:asciiTheme="minorHAnsi" w:hAnsiTheme="minorHAnsi" w:cstheme="minorHAnsi"/>
          <w:sz w:val="24"/>
          <w:szCs w:val="24"/>
        </w:rPr>
        <w:t>a China</w:t>
      </w:r>
      <w:r w:rsidRPr="00E6797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3439E39C" w:rsidR="00E6797A" w:rsidRPr="00C41E6F"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1B7EC1" w:rsidRPr="00C67419">
        <w:rPr>
          <w:rFonts w:asciiTheme="minorHAnsi" w:hAnsiTheme="minorHAnsi" w:cstheme="minorHAnsi"/>
          <w:iCs/>
          <w:sz w:val="24"/>
          <w:szCs w:val="24"/>
        </w:rPr>
        <w:t>19972.001003/2025-68 (</w:t>
      </w:r>
      <w:r w:rsidR="001B7EC1" w:rsidRPr="00C67419">
        <w:rPr>
          <w:rFonts w:asciiTheme="minorHAnsi" w:hAnsiTheme="minorHAnsi" w:cstheme="minorHAnsi"/>
          <w:sz w:val="24"/>
          <w:szCs w:val="24"/>
        </w:rPr>
        <w:t xml:space="preserve">restrito) e </w:t>
      </w:r>
      <w:r w:rsidR="001B7EC1" w:rsidRPr="00C67419">
        <w:rPr>
          <w:rFonts w:asciiTheme="minorHAnsi" w:hAnsiTheme="minorHAnsi" w:cstheme="minorHAnsi"/>
          <w:iCs/>
          <w:sz w:val="24"/>
          <w:szCs w:val="24"/>
        </w:rPr>
        <w:t>19972.001004/2025-11 (</w:t>
      </w:r>
      <w:r w:rsidR="001B7EC1" w:rsidRPr="00C67419">
        <w:rPr>
          <w:rFonts w:asciiTheme="minorHAnsi" w:hAnsiTheme="minorHAnsi" w:cstheme="minorHAnsi"/>
          <w:sz w:val="24"/>
          <w:szCs w:val="24"/>
        </w:rPr>
        <w:t xml:space="preserve">confidencial) </w:t>
      </w:r>
      <w:r w:rsidRPr="00E6797A">
        <w:rPr>
          <w:rFonts w:asciiTheme="minorHAnsi" w:hAnsiTheme="minorHAnsi" w:cstheme="minorHAnsi"/>
          <w:sz w:val="24"/>
          <w:szCs w:val="24"/>
        </w:rPr>
        <w:t xml:space="preserve">no Sistema Eletrônico de Informações - SEI, disponível em </w:t>
      </w:r>
      <w:hyperlink r:id="rId12" w:history="1">
        <w:r w:rsidR="00C41E6F" w:rsidRPr="00C41E6F">
          <w:rPr>
            <w:rStyle w:val="Hyperlink"/>
            <w:rFonts w:asciiTheme="minorHAnsi" w:hAnsiTheme="minorHAnsi" w:cstheme="minorHAnsi"/>
            <w:sz w:val="24"/>
            <w:szCs w:val="24"/>
          </w:rPr>
          <w:t>https://colaboragov.sei.gov.br/sei/controlador_externo.php?acao=usuario_externo_logar&amp;id_orgao_acesso_externo=7</w:t>
        </w:r>
      </w:hyperlink>
      <w:r w:rsidR="00C41E6F" w:rsidRPr="00C41E6F">
        <w:rPr>
          <w:rFonts w:asciiTheme="minorHAnsi" w:hAnsiTheme="minorHAnsi" w:cstheme="minorHAnsi"/>
          <w:sz w:val="24"/>
          <w:szCs w:val="24"/>
        </w:rPr>
        <w:t xml:space="preserve"> </w:t>
      </w:r>
      <w:r w:rsidRPr="00C41E6F">
        <w:rPr>
          <w:rFonts w:asciiTheme="minorHAnsi" w:hAnsiTheme="minorHAnsi" w:cstheme="minorHAnsi"/>
          <w:sz w:val="24"/>
          <w:szCs w:val="24"/>
        </w:rPr>
        <w:t xml:space="preserve">  .</w:t>
      </w:r>
      <w:bookmarkEnd w:id="5"/>
      <w:r w:rsidRPr="00C41E6F">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564E09FC"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 xml:space="preserve">II – PRODUTO OBJETO DA </w:t>
      </w:r>
      <w:r w:rsidR="001B7EC1">
        <w:rPr>
          <w:rFonts w:asciiTheme="minorHAnsi" w:hAnsiTheme="minorHAnsi" w:cstheme="minorHAnsi"/>
        </w:rPr>
        <w:t>REDETERMIN</w:t>
      </w:r>
      <w:r w:rsidRPr="00E6797A">
        <w:rPr>
          <w:rFonts w:asciiTheme="minorHAnsi" w:hAnsiTheme="minorHAnsi" w:cstheme="minorHAnsi"/>
        </w:rPr>
        <w:t>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4D5E3F4"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 xml:space="preserve">Produto objeto da </w:t>
      </w:r>
      <w:proofErr w:type="spellStart"/>
      <w:r w:rsidR="001B7EC1">
        <w:rPr>
          <w:rFonts w:asciiTheme="minorHAnsi" w:hAnsiTheme="minorHAnsi" w:cstheme="minorHAnsi"/>
          <w:b/>
          <w:bCs/>
          <w:sz w:val="24"/>
        </w:rPr>
        <w:t>redetermina</w:t>
      </w:r>
      <w:r w:rsidRPr="00E6797A">
        <w:rPr>
          <w:rFonts w:asciiTheme="minorHAnsi" w:hAnsiTheme="minorHAnsi" w:cstheme="minorHAnsi"/>
          <w:b/>
          <w:bCs/>
          <w:sz w:val="24"/>
        </w:rPr>
        <w:t>ção</w:t>
      </w:r>
      <w:proofErr w:type="spellEnd"/>
      <w:r w:rsidRPr="00E6797A">
        <w:rPr>
          <w:rFonts w:asciiTheme="minorHAnsi" w:hAnsiTheme="minorHAnsi" w:cstheme="minorHAnsi"/>
          <w:b/>
          <w:bCs/>
          <w:sz w:val="24"/>
        </w:rPr>
        <w:t>:</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37216910" w14:textId="68CE4643" w:rsidR="00F67B58" w:rsidRDefault="00F67B58" w:rsidP="00F67B58">
      <w:pPr>
        <w:jc w:val="both"/>
        <w:rPr>
          <w:rFonts w:asciiTheme="minorHAnsi" w:hAnsiTheme="minorHAnsi" w:cstheme="minorHAnsi"/>
          <w:bCs/>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1B7EC1" w:rsidRPr="001B7EC1">
        <w:rPr>
          <w:rFonts w:asciiTheme="minorHAnsi" w:hAnsiTheme="minorHAnsi" w:cstheme="minorHAnsi"/>
          <w:b/>
          <w:sz w:val="24"/>
          <w:szCs w:val="24"/>
        </w:rPr>
        <w:t>M</w:t>
      </w:r>
      <w:r w:rsidR="001B7EC1" w:rsidRPr="001B7EC1">
        <w:rPr>
          <w:rFonts w:asciiTheme="minorHAnsi" w:hAnsiTheme="minorHAnsi" w:cstheme="minorHAnsi"/>
          <w:b/>
          <w:iCs/>
          <w:sz w:val="24"/>
          <w:szCs w:val="24"/>
        </w:rPr>
        <w:t xml:space="preserve">agnésio </w:t>
      </w:r>
      <w:r w:rsidR="001B7EC1" w:rsidRPr="001B7EC1">
        <w:rPr>
          <w:rFonts w:asciiTheme="minorHAnsi" w:hAnsiTheme="minorHAnsi" w:cstheme="minorHAnsi"/>
          <w:b/>
          <w:sz w:val="24"/>
          <w:szCs w:val="24"/>
        </w:rPr>
        <w:t>metálico em formas brutas</w:t>
      </w:r>
      <w:r w:rsidR="001B7EC1" w:rsidRPr="00E6797A">
        <w:rPr>
          <w:rFonts w:asciiTheme="minorHAnsi" w:hAnsiTheme="minorHAnsi" w:cstheme="minorHAnsi"/>
          <w:bCs/>
          <w:sz w:val="24"/>
          <w:szCs w:val="24"/>
        </w:rPr>
        <w:t>,</w:t>
      </w:r>
      <w:r w:rsidR="001B7EC1" w:rsidRPr="00E6797A">
        <w:rPr>
          <w:rFonts w:asciiTheme="minorHAnsi" w:hAnsiTheme="minorHAnsi" w:cstheme="minorHAnsi"/>
          <w:sz w:val="24"/>
          <w:szCs w:val="24"/>
        </w:rPr>
        <w:t xml:space="preserve"> comumente</w:t>
      </w:r>
      <w:r w:rsidR="001B7EC1" w:rsidRPr="00E6797A">
        <w:rPr>
          <w:rFonts w:asciiTheme="minorHAnsi" w:hAnsiTheme="minorHAnsi" w:cstheme="minorHAnsi"/>
          <w:color w:val="0000FF"/>
          <w:sz w:val="24"/>
          <w:szCs w:val="24"/>
        </w:rPr>
        <w:t xml:space="preserve"> </w:t>
      </w:r>
      <w:r w:rsidR="001B7EC1" w:rsidRPr="00E6797A">
        <w:rPr>
          <w:rFonts w:asciiTheme="minorHAnsi" w:hAnsiTheme="minorHAnsi" w:cstheme="minorHAnsi"/>
          <w:sz w:val="24"/>
          <w:szCs w:val="24"/>
        </w:rPr>
        <w:t>classificad</w:t>
      </w:r>
      <w:r w:rsidR="001B7EC1">
        <w:rPr>
          <w:rFonts w:asciiTheme="minorHAnsi" w:hAnsiTheme="minorHAnsi" w:cstheme="minorHAnsi"/>
          <w:sz w:val="24"/>
          <w:szCs w:val="24"/>
        </w:rPr>
        <w:t>o</w:t>
      </w:r>
      <w:r w:rsidR="001B7EC1" w:rsidRPr="00E6797A">
        <w:rPr>
          <w:rFonts w:asciiTheme="minorHAnsi" w:hAnsiTheme="minorHAnsi" w:cstheme="minorHAnsi"/>
          <w:sz w:val="24"/>
          <w:szCs w:val="24"/>
        </w:rPr>
        <w:t xml:space="preserve"> no</w:t>
      </w:r>
      <w:r w:rsidR="001B7EC1">
        <w:rPr>
          <w:rFonts w:asciiTheme="minorHAnsi" w:hAnsiTheme="minorHAnsi" w:cstheme="minorHAnsi"/>
          <w:sz w:val="24"/>
          <w:szCs w:val="24"/>
        </w:rPr>
        <w:t>s</w:t>
      </w:r>
      <w:r w:rsidR="001B7EC1" w:rsidRPr="00E6797A">
        <w:rPr>
          <w:rFonts w:asciiTheme="minorHAnsi" w:hAnsiTheme="minorHAnsi" w:cstheme="minorHAnsi"/>
          <w:sz w:val="24"/>
          <w:szCs w:val="24"/>
        </w:rPr>
        <w:t xml:space="preserve"> subitens</w:t>
      </w:r>
      <w:r w:rsidR="001B7EC1">
        <w:rPr>
          <w:rFonts w:asciiTheme="minorHAnsi" w:hAnsiTheme="minorHAnsi" w:cstheme="minorHAnsi"/>
          <w:sz w:val="24"/>
          <w:szCs w:val="24"/>
        </w:rPr>
        <w:t xml:space="preserve"> </w:t>
      </w:r>
      <w:r w:rsidR="001B7EC1" w:rsidRPr="00C67419">
        <w:rPr>
          <w:rFonts w:asciiTheme="minorHAnsi" w:hAnsiTheme="minorHAnsi" w:cstheme="minorHAnsi"/>
          <w:sz w:val="24"/>
          <w:szCs w:val="24"/>
        </w:rPr>
        <w:t xml:space="preserve">8104.11.00 e 8104.19.00 </w:t>
      </w:r>
      <w:r w:rsidRPr="00E6797A">
        <w:rPr>
          <w:rFonts w:asciiTheme="minorHAnsi" w:hAnsiTheme="minorHAnsi" w:cstheme="minorHAnsi"/>
          <w:sz w:val="24"/>
          <w:szCs w:val="24"/>
        </w:rPr>
        <w:t xml:space="preserve">da NCM, exportado </w:t>
      </w:r>
      <w:r w:rsidR="001B7EC1">
        <w:rPr>
          <w:rFonts w:asciiTheme="minorHAnsi" w:hAnsiTheme="minorHAnsi" w:cstheme="minorHAnsi"/>
          <w:sz w:val="24"/>
          <w:szCs w:val="24"/>
        </w:rPr>
        <w:t xml:space="preserve">da </w:t>
      </w:r>
      <w:r w:rsidR="001B7EC1" w:rsidRPr="00FB3C23">
        <w:rPr>
          <w:rFonts w:asciiTheme="minorHAnsi" w:hAnsiTheme="minorHAnsi" w:cstheme="minorHAnsi"/>
          <w:b/>
          <w:bCs/>
          <w:sz w:val="24"/>
          <w:szCs w:val="24"/>
        </w:rPr>
        <w:t>China</w:t>
      </w:r>
      <w:r w:rsidRPr="00E6797A">
        <w:rPr>
          <w:rFonts w:asciiTheme="minorHAnsi" w:hAnsiTheme="minorHAnsi" w:cstheme="minorHAnsi"/>
          <w:b/>
          <w:bCs/>
          <w:sz w:val="24"/>
        </w:rPr>
        <w:t xml:space="preserve"> </w:t>
      </w:r>
      <w:r w:rsidRPr="00E6797A">
        <w:rPr>
          <w:rFonts w:asciiTheme="minorHAnsi" w:hAnsiTheme="minorHAnsi" w:cstheme="minorHAnsi"/>
          <w:sz w:val="24"/>
          <w:szCs w:val="24"/>
        </w:rPr>
        <w:t>para o Brasil</w:t>
      </w:r>
      <w:r w:rsidR="00B24584">
        <w:rPr>
          <w:rFonts w:asciiTheme="minorHAnsi" w:hAnsiTheme="minorHAnsi" w:cstheme="minorHAnsi"/>
          <w:sz w:val="24"/>
          <w:szCs w:val="24"/>
        </w:rPr>
        <w:t xml:space="preserve">, </w:t>
      </w:r>
      <w:r w:rsidR="00B24584" w:rsidRPr="00B24584">
        <w:rPr>
          <w:rFonts w:asciiTheme="minorHAnsi" w:hAnsiTheme="minorHAnsi" w:cstheme="minorHAnsi"/>
          <w:bCs/>
          <w:sz w:val="24"/>
          <w:szCs w:val="24"/>
        </w:rPr>
        <w:t xml:space="preserve">contendo pelo menos 99,8%, em peso, de magnésio, ou </w:t>
      </w:r>
      <w:r w:rsidR="00B24584">
        <w:rPr>
          <w:rFonts w:asciiTheme="minorHAnsi" w:hAnsiTheme="minorHAnsi" w:cstheme="minorHAnsi"/>
          <w:bCs/>
          <w:sz w:val="24"/>
          <w:szCs w:val="24"/>
        </w:rPr>
        <w:t xml:space="preserve">em </w:t>
      </w:r>
      <w:r w:rsidR="00B24584" w:rsidRPr="00B24584">
        <w:rPr>
          <w:rFonts w:asciiTheme="minorHAnsi" w:hAnsiTheme="minorHAnsi" w:cstheme="minorHAnsi"/>
          <w:bCs/>
          <w:sz w:val="24"/>
          <w:szCs w:val="24"/>
        </w:rPr>
        <w:t>concentrações abaixo desse teor.</w:t>
      </w:r>
    </w:p>
    <w:p w14:paraId="2902EC46" w14:textId="77777777" w:rsidR="00B24584" w:rsidRDefault="00B24584" w:rsidP="00F67B58">
      <w:pPr>
        <w:jc w:val="both"/>
        <w:rPr>
          <w:rFonts w:asciiTheme="minorHAnsi" w:hAnsiTheme="minorHAnsi" w:cstheme="minorHAnsi"/>
          <w:sz w:val="24"/>
          <w:szCs w:val="24"/>
        </w:rPr>
      </w:pPr>
    </w:p>
    <w:p w14:paraId="50411D98" w14:textId="1B60D293" w:rsidR="00B24584" w:rsidRPr="00B24584" w:rsidRDefault="00B24584" w:rsidP="00F67B58">
      <w:pPr>
        <w:jc w:val="both"/>
        <w:rPr>
          <w:rFonts w:asciiTheme="minorHAnsi" w:hAnsiTheme="minorHAnsi" w:cstheme="minorHAnsi"/>
          <w:sz w:val="24"/>
          <w:szCs w:val="24"/>
        </w:rPr>
      </w:pPr>
      <w:r w:rsidRPr="00B24584">
        <w:rPr>
          <w:rFonts w:asciiTheme="minorHAnsi" w:hAnsiTheme="minorHAnsi" w:cstheme="minorHAnsi"/>
          <w:sz w:val="24"/>
          <w:szCs w:val="24"/>
        </w:rPr>
        <w:t xml:space="preserve">O magnésio em formas brutas pode ser apresentado na forma de lingotes, </w:t>
      </w:r>
      <w:proofErr w:type="spellStart"/>
      <w:r w:rsidRPr="00B24584">
        <w:rPr>
          <w:rFonts w:asciiTheme="minorHAnsi" w:hAnsiTheme="minorHAnsi" w:cstheme="minorHAnsi"/>
          <w:sz w:val="24"/>
          <w:szCs w:val="24"/>
        </w:rPr>
        <w:t>palanquilhas</w:t>
      </w:r>
      <w:proofErr w:type="spellEnd"/>
      <w:r w:rsidRPr="00B24584">
        <w:rPr>
          <w:rFonts w:asciiTheme="minorHAnsi" w:hAnsiTheme="minorHAnsi" w:cstheme="minorHAnsi"/>
          <w:sz w:val="24"/>
          <w:szCs w:val="24"/>
        </w:rPr>
        <w:t xml:space="preserve"> (</w:t>
      </w:r>
      <w:proofErr w:type="spellStart"/>
      <w:r w:rsidRPr="00B24584">
        <w:rPr>
          <w:rFonts w:asciiTheme="minorHAnsi" w:hAnsiTheme="minorHAnsi" w:cstheme="minorHAnsi"/>
          <w:sz w:val="24"/>
          <w:szCs w:val="24"/>
        </w:rPr>
        <w:t>billets</w:t>
      </w:r>
      <w:proofErr w:type="spellEnd"/>
      <w:r w:rsidRPr="00B24584">
        <w:rPr>
          <w:rFonts w:asciiTheme="minorHAnsi" w:hAnsiTheme="minorHAnsi" w:cstheme="minorHAnsi"/>
          <w:sz w:val="24"/>
          <w:szCs w:val="24"/>
        </w:rPr>
        <w:t xml:space="preserve"> ou </w:t>
      </w:r>
      <w:proofErr w:type="spellStart"/>
      <w:r w:rsidRPr="00B24584">
        <w:rPr>
          <w:rFonts w:asciiTheme="minorHAnsi" w:hAnsiTheme="minorHAnsi" w:cstheme="minorHAnsi"/>
          <w:sz w:val="24"/>
          <w:szCs w:val="24"/>
        </w:rPr>
        <w:t>biletes</w:t>
      </w:r>
      <w:proofErr w:type="spellEnd"/>
      <w:r w:rsidRPr="00B24584">
        <w:rPr>
          <w:rFonts w:asciiTheme="minorHAnsi" w:hAnsiTheme="minorHAnsi" w:cstheme="minorHAnsi"/>
          <w:sz w:val="24"/>
          <w:szCs w:val="24"/>
        </w:rPr>
        <w:t xml:space="preserve">), chapas ou cubos, destinados a serem transformados posteriormente por laminagem, </w:t>
      </w:r>
      <w:proofErr w:type="spellStart"/>
      <w:r w:rsidRPr="00B24584">
        <w:rPr>
          <w:rFonts w:asciiTheme="minorHAnsi" w:hAnsiTheme="minorHAnsi" w:cstheme="minorHAnsi"/>
          <w:sz w:val="24"/>
          <w:szCs w:val="24"/>
        </w:rPr>
        <w:t>estiragem</w:t>
      </w:r>
      <w:proofErr w:type="spellEnd"/>
      <w:r w:rsidRPr="00B24584">
        <w:rPr>
          <w:rFonts w:asciiTheme="minorHAnsi" w:hAnsiTheme="minorHAnsi" w:cstheme="minorHAnsi"/>
          <w:sz w:val="24"/>
          <w:szCs w:val="24"/>
        </w:rPr>
        <w:t xml:space="preserve">, </w:t>
      </w:r>
      <w:proofErr w:type="spellStart"/>
      <w:r w:rsidRPr="00B24584">
        <w:rPr>
          <w:rFonts w:asciiTheme="minorHAnsi" w:hAnsiTheme="minorHAnsi" w:cstheme="minorHAnsi"/>
          <w:sz w:val="24"/>
          <w:szCs w:val="24"/>
        </w:rPr>
        <w:t>trefilagem</w:t>
      </w:r>
      <w:proofErr w:type="spellEnd"/>
      <w:r w:rsidRPr="00B24584">
        <w:rPr>
          <w:rFonts w:asciiTheme="minorHAnsi" w:hAnsiTheme="minorHAnsi" w:cstheme="minorHAnsi"/>
          <w:sz w:val="24"/>
          <w:szCs w:val="24"/>
        </w:rPr>
        <w:t xml:space="preserve">, extrusão, </w:t>
      </w:r>
      <w:proofErr w:type="spellStart"/>
      <w:r w:rsidRPr="00B24584">
        <w:rPr>
          <w:rFonts w:asciiTheme="minorHAnsi" w:hAnsiTheme="minorHAnsi" w:cstheme="minorHAnsi"/>
          <w:sz w:val="24"/>
          <w:szCs w:val="24"/>
        </w:rPr>
        <w:t>forjagem</w:t>
      </w:r>
      <w:proofErr w:type="spellEnd"/>
      <w:r w:rsidRPr="00B24584">
        <w:rPr>
          <w:rFonts w:asciiTheme="minorHAnsi" w:hAnsiTheme="minorHAnsi" w:cstheme="minorHAnsi"/>
          <w:sz w:val="24"/>
          <w:szCs w:val="24"/>
        </w:rPr>
        <w:t xml:space="preserve"> e refundição, entre outros procedimentos</w:t>
      </w:r>
      <w:r>
        <w:rPr>
          <w:rFonts w:asciiTheme="minorHAnsi" w:hAnsiTheme="minorHAnsi" w:cstheme="minorHAnsi"/>
          <w:sz w:val="24"/>
          <w:szCs w:val="24"/>
        </w:rPr>
        <w:t>, sendo</w:t>
      </w:r>
      <w:r w:rsidRPr="00B24584">
        <w:rPr>
          <w:rFonts w:asciiTheme="minorHAnsi" w:hAnsiTheme="minorHAnsi" w:cstheme="minorHAnsi"/>
          <w:sz w:val="24"/>
          <w:szCs w:val="24"/>
        </w:rPr>
        <w:t xml:space="preserve"> utilizado na preparação de numerosas composições químicas; em operações metalúrgicas, como a fundição do ferro, do cobre, do níquel ou de ligas desses metais; na dessulfuração do ferro gusa/aço; em pirotecnia; e na fabricação de munições</w:t>
      </w:r>
      <w:r>
        <w:rPr>
          <w:rFonts w:asciiTheme="minorHAnsi" w:hAnsiTheme="minorHAnsi" w:cstheme="minorHAnsi"/>
          <w:sz w:val="24"/>
          <w:szCs w:val="24"/>
        </w:rPr>
        <w:t>.</w:t>
      </w:r>
    </w:p>
    <w:p w14:paraId="17C86D45" w14:textId="77777777" w:rsidR="00F67B58" w:rsidRPr="00E6797A" w:rsidRDefault="00F67B58" w:rsidP="00F67B58">
      <w:pPr>
        <w:jc w:val="both"/>
        <w:rPr>
          <w:rFonts w:asciiTheme="minorHAnsi" w:hAnsiTheme="minorHAnsi" w:cstheme="minorHAnsi"/>
          <w:sz w:val="24"/>
          <w:szCs w:val="24"/>
        </w:rPr>
      </w:pPr>
    </w:p>
    <w:p w14:paraId="7941DE50" w14:textId="141E5D2D" w:rsidR="00F67B58" w:rsidRPr="00E42CFC" w:rsidRDefault="00F67B58" w:rsidP="00F67B58">
      <w:pPr>
        <w:pStyle w:val="Recuodecorpodetexto"/>
        <w:ind w:left="0" w:firstLine="0"/>
        <w:rPr>
          <w:rFonts w:asciiTheme="minorHAnsi" w:hAnsiTheme="minorHAnsi" w:cstheme="minorHAnsi"/>
          <w:b/>
          <w:bCs/>
          <w:sz w:val="24"/>
        </w:rPr>
      </w:pPr>
      <w:proofErr w:type="spellStart"/>
      <w:r w:rsidRPr="00E42CFC">
        <w:rPr>
          <w:rFonts w:asciiTheme="minorHAnsi" w:hAnsiTheme="minorHAnsi" w:cstheme="minorHAnsi"/>
          <w:b/>
          <w:bCs/>
          <w:sz w:val="24"/>
        </w:rPr>
        <w:t>ii</w:t>
      </w:r>
      <w:proofErr w:type="spellEnd"/>
      <w:r w:rsidRPr="00E42CFC">
        <w:rPr>
          <w:rFonts w:asciiTheme="minorHAnsi" w:hAnsiTheme="minorHAnsi" w:cstheme="minorHAnsi"/>
          <w:b/>
          <w:bCs/>
          <w:sz w:val="24"/>
        </w:rPr>
        <w:t>)</w:t>
      </w:r>
      <w:r w:rsidRPr="00E42CFC">
        <w:rPr>
          <w:rFonts w:asciiTheme="minorHAnsi" w:hAnsiTheme="minorHAnsi" w:cstheme="minorHAnsi"/>
          <w:b/>
          <w:bCs/>
          <w:sz w:val="24"/>
        </w:rPr>
        <w:tab/>
        <w:t xml:space="preserve">Período </w:t>
      </w:r>
      <w:r w:rsidR="004A61F3" w:rsidRPr="00E42CFC">
        <w:rPr>
          <w:rFonts w:asciiTheme="minorHAnsi" w:hAnsiTheme="minorHAnsi" w:cstheme="minorHAnsi"/>
          <w:b/>
          <w:bCs/>
          <w:sz w:val="24"/>
        </w:rPr>
        <w:t>de</w:t>
      </w:r>
      <w:r w:rsidRPr="00E42CFC">
        <w:rPr>
          <w:rFonts w:asciiTheme="minorHAnsi" w:hAnsiTheme="minorHAnsi" w:cstheme="minorHAnsi"/>
          <w:b/>
          <w:bCs/>
          <w:sz w:val="24"/>
        </w:rPr>
        <w:t xml:space="preserve"> </w:t>
      </w:r>
      <w:r w:rsidR="00E42CFC" w:rsidRPr="00E42CFC">
        <w:rPr>
          <w:rFonts w:asciiTheme="minorHAnsi" w:hAnsiTheme="minorHAnsi" w:cstheme="minorHAnsi"/>
          <w:b/>
          <w:bCs/>
          <w:sz w:val="24"/>
        </w:rPr>
        <w:t>análise</w:t>
      </w:r>
      <w:r w:rsidRPr="00E42CFC">
        <w:rPr>
          <w:rFonts w:asciiTheme="minorHAnsi" w:hAnsiTheme="minorHAnsi" w:cstheme="minorHAnsi"/>
          <w:b/>
          <w:bCs/>
          <w:sz w:val="24"/>
        </w:rPr>
        <w:t>:</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2FCBD649" w:rsidR="00F67B58" w:rsidRPr="00E42CFC" w:rsidRDefault="00E42CFC" w:rsidP="00F67B58">
      <w:pPr>
        <w:jc w:val="both"/>
        <w:rPr>
          <w:rFonts w:asciiTheme="minorHAnsi" w:hAnsiTheme="minorHAnsi" w:cstheme="minorHAnsi"/>
          <w:sz w:val="24"/>
          <w:szCs w:val="24"/>
        </w:rPr>
      </w:pPr>
      <w:r w:rsidRPr="00E42CFC">
        <w:rPr>
          <w:rFonts w:asciiTheme="minorHAnsi" w:hAnsiTheme="minorHAnsi" w:cstheme="minorHAnsi"/>
          <w:b/>
          <w:bCs/>
          <w:iCs/>
          <w:sz w:val="24"/>
          <w:szCs w:val="24"/>
        </w:rPr>
        <w:t>Outubro de 2021 a março de 2025</w:t>
      </w:r>
      <w:r w:rsidR="00F67B58" w:rsidRPr="00E42CFC">
        <w:rPr>
          <w:rFonts w:asciiTheme="minorHAnsi" w:hAnsiTheme="minorHAnsi" w:cstheme="minorHAnsi"/>
          <w:sz w:val="24"/>
          <w:szCs w:val="24"/>
        </w:rPr>
        <w:t xml:space="preserve">, dividido em </w:t>
      </w:r>
      <w:r>
        <w:rPr>
          <w:rFonts w:asciiTheme="minorHAnsi" w:hAnsiTheme="minorHAnsi" w:cstheme="minorHAnsi"/>
          <w:sz w:val="24"/>
          <w:szCs w:val="24"/>
        </w:rPr>
        <w:t>sete</w:t>
      </w:r>
      <w:r w:rsidR="00F67B58" w:rsidRPr="00E42CFC">
        <w:rPr>
          <w:rFonts w:asciiTheme="minorHAnsi" w:hAnsiTheme="minorHAnsi" w:cstheme="minorHAnsi"/>
          <w:sz w:val="24"/>
          <w:szCs w:val="24"/>
        </w:rPr>
        <w:t xml:space="preserve">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68C276A7" w14:textId="77777777" w:rsidR="00E42CFC" w:rsidRPr="00E42CFC" w:rsidRDefault="00E42CFC" w:rsidP="00E42CFC">
      <w:pPr>
        <w:pStyle w:val="Ttulo1"/>
        <w:pBdr>
          <w:top w:val="none" w:sz="0" w:space="0" w:color="auto"/>
          <w:left w:val="none" w:sz="0" w:space="0" w:color="auto"/>
          <w:bottom w:val="none" w:sz="0" w:space="0" w:color="auto"/>
          <w:right w:val="none" w:sz="0" w:space="0" w:color="auto"/>
        </w:pBdr>
        <w:jc w:val="left"/>
        <w:rPr>
          <w:rFonts w:asciiTheme="minorHAnsi" w:hAnsiTheme="minorHAnsi" w:cstheme="minorHAnsi"/>
          <w:b w:val="0"/>
          <w:bCs/>
          <w:szCs w:val="24"/>
        </w:rPr>
      </w:pPr>
      <w:r w:rsidRPr="00E42CFC">
        <w:rPr>
          <w:rFonts w:asciiTheme="minorHAnsi" w:hAnsiTheme="minorHAnsi" w:cstheme="minorHAnsi"/>
          <w:b w:val="0"/>
          <w:bCs/>
          <w:szCs w:val="24"/>
        </w:rPr>
        <w:t xml:space="preserve">PV1 - </w:t>
      </w:r>
      <w:proofErr w:type="gramStart"/>
      <w:r w:rsidRPr="00E42CFC">
        <w:rPr>
          <w:rFonts w:asciiTheme="minorHAnsi" w:hAnsiTheme="minorHAnsi" w:cstheme="minorHAnsi"/>
          <w:b w:val="0"/>
          <w:bCs/>
          <w:szCs w:val="24"/>
        </w:rPr>
        <w:t>Outubro</w:t>
      </w:r>
      <w:proofErr w:type="gramEnd"/>
      <w:r w:rsidRPr="00E42CFC">
        <w:rPr>
          <w:rFonts w:asciiTheme="minorHAnsi" w:hAnsiTheme="minorHAnsi" w:cstheme="minorHAnsi"/>
          <w:b w:val="0"/>
          <w:bCs/>
          <w:szCs w:val="24"/>
        </w:rPr>
        <w:t xml:space="preserve"> de 2021 a março de 2022</w:t>
      </w:r>
    </w:p>
    <w:p w14:paraId="074EE2A0" w14:textId="77777777" w:rsidR="00E42CFC" w:rsidRPr="00E42CFC" w:rsidRDefault="00E42CFC" w:rsidP="00E42CFC">
      <w:pPr>
        <w:pStyle w:val="Ttulo1"/>
        <w:pBdr>
          <w:top w:val="none" w:sz="0" w:space="0" w:color="auto"/>
          <w:left w:val="none" w:sz="0" w:space="0" w:color="auto"/>
          <w:bottom w:val="none" w:sz="0" w:space="0" w:color="auto"/>
          <w:right w:val="none" w:sz="0" w:space="0" w:color="auto"/>
        </w:pBdr>
        <w:jc w:val="left"/>
        <w:rPr>
          <w:rFonts w:asciiTheme="minorHAnsi" w:hAnsiTheme="minorHAnsi" w:cstheme="minorHAnsi"/>
          <w:b w:val="0"/>
          <w:bCs/>
          <w:szCs w:val="24"/>
        </w:rPr>
      </w:pPr>
      <w:r w:rsidRPr="00E42CFC">
        <w:rPr>
          <w:rFonts w:asciiTheme="minorHAnsi" w:hAnsiTheme="minorHAnsi" w:cstheme="minorHAnsi"/>
          <w:b w:val="0"/>
          <w:bCs/>
          <w:szCs w:val="24"/>
        </w:rPr>
        <w:t xml:space="preserve">PV2 - </w:t>
      </w:r>
      <w:proofErr w:type="gramStart"/>
      <w:r w:rsidRPr="00E42CFC">
        <w:rPr>
          <w:rFonts w:asciiTheme="minorHAnsi" w:hAnsiTheme="minorHAnsi" w:cstheme="minorHAnsi"/>
          <w:b w:val="0"/>
          <w:bCs/>
          <w:szCs w:val="24"/>
        </w:rPr>
        <w:t>Abril</w:t>
      </w:r>
      <w:proofErr w:type="gramEnd"/>
      <w:r w:rsidRPr="00E42CFC">
        <w:rPr>
          <w:rFonts w:asciiTheme="minorHAnsi" w:hAnsiTheme="minorHAnsi" w:cstheme="minorHAnsi"/>
          <w:b w:val="0"/>
          <w:bCs/>
          <w:szCs w:val="24"/>
        </w:rPr>
        <w:t xml:space="preserve"> de 2022 a setembro de 2022</w:t>
      </w:r>
    </w:p>
    <w:p w14:paraId="7858D48F" w14:textId="77777777" w:rsidR="00E42CFC" w:rsidRPr="00E42CFC" w:rsidRDefault="00E42CFC" w:rsidP="00E42CFC">
      <w:pPr>
        <w:pStyle w:val="Ttulo1"/>
        <w:pBdr>
          <w:top w:val="none" w:sz="0" w:space="0" w:color="auto"/>
          <w:left w:val="none" w:sz="0" w:space="0" w:color="auto"/>
          <w:bottom w:val="none" w:sz="0" w:space="0" w:color="auto"/>
          <w:right w:val="none" w:sz="0" w:space="0" w:color="auto"/>
        </w:pBdr>
        <w:jc w:val="left"/>
        <w:rPr>
          <w:rFonts w:asciiTheme="minorHAnsi" w:hAnsiTheme="minorHAnsi" w:cstheme="minorHAnsi"/>
          <w:b w:val="0"/>
          <w:bCs/>
          <w:szCs w:val="24"/>
        </w:rPr>
      </w:pPr>
      <w:r w:rsidRPr="00E42CFC">
        <w:rPr>
          <w:rFonts w:asciiTheme="minorHAnsi" w:hAnsiTheme="minorHAnsi" w:cstheme="minorHAnsi"/>
          <w:b w:val="0"/>
          <w:bCs/>
          <w:szCs w:val="24"/>
        </w:rPr>
        <w:t xml:space="preserve">PV3 - </w:t>
      </w:r>
      <w:proofErr w:type="gramStart"/>
      <w:r w:rsidRPr="00E42CFC">
        <w:rPr>
          <w:rFonts w:asciiTheme="minorHAnsi" w:hAnsiTheme="minorHAnsi" w:cstheme="minorHAnsi"/>
          <w:b w:val="0"/>
          <w:bCs/>
          <w:szCs w:val="24"/>
        </w:rPr>
        <w:t>Outubro</w:t>
      </w:r>
      <w:proofErr w:type="gramEnd"/>
      <w:r w:rsidRPr="00E42CFC">
        <w:rPr>
          <w:rFonts w:asciiTheme="minorHAnsi" w:hAnsiTheme="minorHAnsi" w:cstheme="minorHAnsi"/>
          <w:b w:val="0"/>
          <w:bCs/>
          <w:szCs w:val="24"/>
        </w:rPr>
        <w:t xml:space="preserve"> de 2022 a março de 2023</w:t>
      </w:r>
    </w:p>
    <w:p w14:paraId="02DF7A3F" w14:textId="77777777" w:rsidR="00E42CFC" w:rsidRPr="00E42CFC" w:rsidRDefault="00E42CFC" w:rsidP="00E42CFC">
      <w:pPr>
        <w:pStyle w:val="Ttulo1"/>
        <w:pBdr>
          <w:top w:val="none" w:sz="0" w:space="0" w:color="auto"/>
          <w:left w:val="none" w:sz="0" w:space="0" w:color="auto"/>
          <w:bottom w:val="none" w:sz="0" w:space="0" w:color="auto"/>
          <w:right w:val="none" w:sz="0" w:space="0" w:color="auto"/>
        </w:pBdr>
        <w:jc w:val="left"/>
        <w:rPr>
          <w:rFonts w:asciiTheme="minorHAnsi" w:hAnsiTheme="minorHAnsi" w:cstheme="minorHAnsi"/>
          <w:b w:val="0"/>
          <w:bCs/>
          <w:szCs w:val="24"/>
        </w:rPr>
      </w:pPr>
      <w:r w:rsidRPr="00E42CFC">
        <w:rPr>
          <w:rFonts w:asciiTheme="minorHAnsi" w:hAnsiTheme="minorHAnsi" w:cstheme="minorHAnsi"/>
          <w:b w:val="0"/>
          <w:bCs/>
          <w:szCs w:val="24"/>
        </w:rPr>
        <w:t xml:space="preserve">PV4 - </w:t>
      </w:r>
      <w:proofErr w:type="gramStart"/>
      <w:r w:rsidRPr="00E42CFC">
        <w:rPr>
          <w:rFonts w:asciiTheme="minorHAnsi" w:hAnsiTheme="minorHAnsi" w:cstheme="minorHAnsi"/>
          <w:b w:val="0"/>
          <w:bCs/>
          <w:szCs w:val="24"/>
        </w:rPr>
        <w:t>Abril</w:t>
      </w:r>
      <w:proofErr w:type="gramEnd"/>
      <w:r w:rsidRPr="00E42CFC">
        <w:rPr>
          <w:rFonts w:asciiTheme="minorHAnsi" w:hAnsiTheme="minorHAnsi" w:cstheme="minorHAnsi"/>
          <w:b w:val="0"/>
          <w:bCs/>
          <w:szCs w:val="24"/>
        </w:rPr>
        <w:t xml:space="preserve"> de 2023 a setembro de 2023</w:t>
      </w:r>
    </w:p>
    <w:p w14:paraId="526185F2" w14:textId="77777777" w:rsidR="00E42CFC" w:rsidRPr="00E42CFC" w:rsidRDefault="00E42CFC" w:rsidP="00E42CFC">
      <w:pPr>
        <w:pStyle w:val="Ttulo1"/>
        <w:pBdr>
          <w:top w:val="none" w:sz="0" w:space="0" w:color="auto"/>
          <w:left w:val="none" w:sz="0" w:space="0" w:color="auto"/>
          <w:bottom w:val="none" w:sz="0" w:space="0" w:color="auto"/>
          <w:right w:val="none" w:sz="0" w:space="0" w:color="auto"/>
        </w:pBdr>
        <w:jc w:val="left"/>
        <w:rPr>
          <w:rFonts w:asciiTheme="minorHAnsi" w:hAnsiTheme="minorHAnsi" w:cstheme="minorHAnsi"/>
          <w:b w:val="0"/>
          <w:bCs/>
          <w:szCs w:val="24"/>
        </w:rPr>
      </w:pPr>
      <w:r w:rsidRPr="00E42CFC">
        <w:rPr>
          <w:rFonts w:asciiTheme="minorHAnsi" w:hAnsiTheme="minorHAnsi" w:cstheme="minorHAnsi"/>
          <w:b w:val="0"/>
          <w:bCs/>
          <w:szCs w:val="24"/>
        </w:rPr>
        <w:t xml:space="preserve">PV5 - </w:t>
      </w:r>
      <w:proofErr w:type="gramStart"/>
      <w:r w:rsidRPr="00E42CFC">
        <w:rPr>
          <w:rFonts w:asciiTheme="minorHAnsi" w:hAnsiTheme="minorHAnsi" w:cstheme="minorHAnsi"/>
          <w:b w:val="0"/>
          <w:bCs/>
          <w:szCs w:val="24"/>
        </w:rPr>
        <w:t>Outubro</w:t>
      </w:r>
      <w:proofErr w:type="gramEnd"/>
      <w:r w:rsidRPr="00E42CFC">
        <w:rPr>
          <w:rFonts w:asciiTheme="minorHAnsi" w:hAnsiTheme="minorHAnsi" w:cstheme="minorHAnsi"/>
          <w:b w:val="0"/>
          <w:bCs/>
          <w:szCs w:val="24"/>
        </w:rPr>
        <w:t xml:space="preserve"> de 2023 a março de 2024</w:t>
      </w:r>
    </w:p>
    <w:p w14:paraId="025C8490" w14:textId="77777777" w:rsidR="00E42CFC" w:rsidRPr="00E42CFC" w:rsidRDefault="00E42CFC" w:rsidP="00E42CFC">
      <w:pPr>
        <w:pStyle w:val="Ttulo1"/>
        <w:pBdr>
          <w:top w:val="none" w:sz="0" w:space="0" w:color="auto"/>
          <w:left w:val="none" w:sz="0" w:space="0" w:color="auto"/>
          <w:bottom w:val="none" w:sz="0" w:space="0" w:color="auto"/>
          <w:right w:val="none" w:sz="0" w:space="0" w:color="auto"/>
        </w:pBdr>
        <w:jc w:val="left"/>
        <w:rPr>
          <w:rFonts w:asciiTheme="minorHAnsi" w:hAnsiTheme="minorHAnsi" w:cstheme="minorHAnsi"/>
          <w:b w:val="0"/>
          <w:bCs/>
          <w:szCs w:val="24"/>
        </w:rPr>
      </w:pPr>
      <w:r w:rsidRPr="00E42CFC">
        <w:rPr>
          <w:rFonts w:asciiTheme="minorHAnsi" w:hAnsiTheme="minorHAnsi" w:cstheme="minorHAnsi"/>
          <w:b w:val="0"/>
          <w:bCs/>
          <w:szCs w:val="24"/>
        </w:rPr>
        <w:t xml:space="preserve">PV6 - </w:t>
      </w:r>
      <w:proofErr w:type="gramStart"/>
      <w:r w:rsidRPr="00E42CFC">
        <w:rPr>
          <w:rFonts w:asciiTheme="minorHAnsi" w:hAnsiTheme="minorHAnsi" w:cstheme="minorHAnsi"/>
          <w:b w:val="0"/>
          <w:bCs/>
          <w:szCs w:val="24"/>
        </w:rPr>
        <w:t>Abril</w:t>
      </w:r>
      <w:proofErr w:type="gramEnd"/>
      <w:r w:rsidRPr="00E42CFC">
        <w:rPr>
          <w:rFonts w:asciiTheme="minorHAnsi" w:hAnsiTheme="minorHAnsi" w:cstheme="minorHAnsi"/>
          <w:b w:val="0"/>
          <w:bCs/>
          <w:szCs w:val="24"/>
        </w:rPr>
        <w:t xml:space="preserve"> de 2024 a setembro de 2024</w:t>
      </w:r>
    </w:p>
    <w:p w14:paraId="32564528" w14:textId="77777777" w:rsidR="00E42CFC" w:rsidRPr="00E42CFC" w:rsidRDefault="00E42CFC" w:rsidP="00E42CFC">
      <w:pPr>
        <w:pStyle w:val="Ttulo1"/>
        <w:pBdr>
          <w:top w:val="none" w:sz="0" w:space="0" w:color="auto"/>
          <w:left w:val="none" w:sz="0" w:space="0" w:color="auto"/>
          <w:bottom w:val="none" w:sz="0" w:space="0" w:color="auto"/>
          <w:right w:val="none" w:sz="0" w:space="0" w:color="auto"/>
        </w:pBdr>
        <w:jc w:val="left"/>
        <w:rPr>
          <w:rFonts w:asciiTheme="minorHAnsi" w:hAnsiTheme="minorHAnsi" w:cstheme="minorHAnsi"/>
          <w:b w:val="0"/>
          <w:bCs/>
          <w:szCs w:val="24"/>
        </w:rPr>
      </w:pPr>
      <w:r w:rsidRPr="00E42CFC">
        <w:rPr>
          <w:rFonts w:asciiTheme="minorHAnsi" w:hAnsiTheme="minorHAnsi" w:cstheme="minorHAnsi"/>
          <w:b w:val="0"/>
          <w:bCs/>
          <w:szCs w:val="24"/>
        </w:rPr>
        <w:t xml:space="preserve">PV7 - </w:t>
      </w:r>
      <w:proofErr w:type="gramStart"/>
      <w:r w:rsidRPr="00E42CFC">
        <w:rPr>
          <w:rFonts w:asciiTheme="minorHAnsi" w:hAnsiTheme="minorHAnsi" w:cstheme="minorHAnsi"/>
          <w:b w:val="0"/>
          <w:bCs/>
          <w:szCs w:val="24"/>
        </w:rPr>
        <w:t>Outubro</w:t>
      </w:r>
      <w:proofErr w:type="gramEnd"/>
      <w:r w:rsidRPr="00E42CFC">
        <w:rPr>
          <w:rFonts w:asciiTheme="minorHAnsi" w:hAnsiTheme="minorHAnsi" w:cstheme="minorHAnsi"/>
          <w:b w:val="0"/>
          <w:bCs/>
          <w:szCs w:val="24"/>
        </w:rPr>
        <w:t xml:space="preserve"> de 2024 a março de 2025</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lastRenderedPageBreak/>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1D035BAC"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w:t>
      </w:r>
      <w:r w:rsidR="00012E8B">
        <w:rPr>
          <w:rFonts w:asciiTheme="minorHAnsi" w:hAnsiTheme="minorHAnsi" w:cstheme="minorHAnsi"/>
          <w:b/>
          <w:sz w:val="24"/>
        </w:rPr>
        <w:t>3</w:t>
      </w:r>
      <w:r w:rsidRPr="00E6797A">
        <w:rPr>
          <w:rFonts w:asciiTheme="minorHAnsi" w:hAnsiTheme="minorHAnsi" w:cstheme="minorHAnsi"/>
          <w:b/>
          <w:sz w:val="24"/>
        </w:rPr>
        <w:t>.</w:t>
      </w:r>
      <w:r w:rsidRPr="00E6797A">
        <w:rPr>
          <w:rFonts w:asciiTheme="minorHAnsi" w:hAnsiTheme="minorHAnsi" w:cstheme="minorHAnsi"/>
          <w:b/>
          <w:sz w:val="24"/>
        </w:rPr>
        <w:tab/>
        <w:t xml:space="preserve">Registro de Devoluções de Exportações para </w:t>
      </w:r>
      <w:r w:rsidR="00012E8B">
        <w:rPr>
          <w:rFonts w:asciiTheme="minorHAnsi" w:hAnsiTheme="minorHAnsi" w:cstheme="minorHAnsi"/>
          <w:b/>
          <w:sz w:val="24"/>
        </w:rPr>
        <w:t>o Brasil</w:t>
      </w:r>
      <w:r w:rsidRPr="00E6797A">
        <w:rPr>
          <w:rFonts w:asciiTheme="minorHAnsi" w:hAnsiTheme="minorHAnsi" w:cstheme="minorHAnsi"/>
          <w:b/>
          <w:sz w:val="24"/>
        </w:rPr>
        <w:t>.</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39AC4DB6"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w:t>
      </w:r>
      <w:r w:rsidR="00012E8B">
        <w:rPr>
          <w:rFonts w:asciiTheme="minorHAnsi" w:hAnsiTheme="minorHAnsi" w:cstheme="minorHAnsi"/>
          <w:sz w:val="24"/>
          <w:szCs w:val="24"/>
        </w:rPr>
        <w:t>3</w:t>
      </w:r>
      <w:r w:rsidRPr="00E6797A">
        <w:rPr>
          <w:rFonts w:asciiTheme="minorHAnsi" w:hAnsiTheme="minorHAnsi" w:cstheme="minorHAnsi"/>
          <w:sz w:val="24"/>
          <w:szCs w:val="24"/>
        </w:rPr>
        <w:t>.1</w:t>
      </w:r>
      <w:r w:rsidRPr="00E6797A">
        <w:rPr>
          <w:rFonts w:asciiTheme="minorHAnsi" w:hAnsiTheme="minorHAnsi" w:cstheme="minorHAnsi"/>
          <w:sz w:val="24"/>
          <w:szCs w:val="24"/>
        </w:rPr>
        <w:tab/>
        <w:t xml:space="preserve">Descrever detalhadamente como são registradas as informações relativas a devoluções de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5E383866"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w:t>
      </w:r>
      <w:r w:rsidR="00012E8B">
        <w:rPr>
          <w:rFonts w:asciiTheme="minorHAnsi" w:hAnsiTheme="minorHAnsi" w:cstheme="minorHAnsi"/>
          <w:sz w:val="24"/>
          <w:szCs w:val="24"/>
        </w:rPr>
        <w:t>3</w:t>
      </w:r>
      <w:r w:rsidRPr="00E6797A">
        <w:rPr>
          <w:rFonts w:asciiTheme="minorHAnsi" w:hAnsiTheme="minorHAnsi" w:cstheme="minorHAnsi"/>
          <w:sz w:val="24"/>
          <w:szCs w:val="24"/>
        </w:rPr>
        <w:t>.2.</w:t>
      </w:r>
      <w:r w:rsidRPr="00E6797A">
        <w:rPr>
          <w:rFonts w:asciiTheme="minorHAnsi" w:hAnsiTheme="minorHAnsi" w:cstheme="minorHAnsi"/>
          <w:sz w:val="24"/>
          <w:szCs w:val="24"/>
        </w:rPr>
        <w:tab/>
        <w:t>Explicitar se dos dados informados no Apêndice</w:t>
      </w:r>
      <w:r w:rsidR="00012E8B">
        <w:rPr>
          <w:rFonts w:asciiTheme="minorHAnsi" w:hAnsiTheme="minorHAnsi" w:cstheme="minorHAnsi"/>
          <w:sz w:val="24"/>
          <w:szCs w:val="24"/>
        </w:rPr>
        <w:t xml:space="preserve"> II</w:t>
      </w:r>
      <w:r w:rsidRPr="00E6797A">
        <w:rPr>
          <w:rFonts w:asciiTheme="minorHAnsi" w:hAnsiTheme="minorHAnsi" w:cstheme="minorHAnsi"/>
          <w:sz w:val="24"/>
          <w:szCs w:val="24"/>
        </w:rPr>
        <w:t xml:space="preserve"> já foram descontados os valores de </w:t>
      </w:r>
      <w:r w:rsidRPr="00E6797A">
        <w:rPr>
          <w:rFonts w:asciiTheme="minorHAnsi" w:hAnsiTheme="minorHAnsi" w:cstheme="minorHAnsi"/>
          <w:sz w:val="24"/>
          <w:szCs w:val="24"/>
        </w:rPr>
        <w:lastRenderedPageBreak/>
        <w:t>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65962D5C"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w:t>
      </w:r>
      <w:r w:rsidR="00012E8B">
        <w:rPr>
          <w:rFonts w:asciiTheme="minorHAnsi" w:hAnsiTheme="minorHAnsi" w:cstheme="minorHAnsi"/>
          <w:sz w:val="24"/>
          <w:szCs w:val="24"/>
        </w:rPr>
        <w:t>3</w:t>
      </w:r>
      <w:r w:rsidRPr="00E6797A">
        <w:rPr>
          <w:rFonts w:asciiTheme="minorHAnsi" w:hAnsiTheme="minorHAnsi" w:cstheme="minorHAnsi"/>
          <w:sz w:val="24"/>
          <w:szCs w:val="24"/>
        </w:rPr>
        <w:t>.3.</w:t>
      </w:r>
      <w:r w:rsidRPr="00E6797A">
        <w:rPr>
          <w:rFonts w:asciiTheme="minorHAnsi" w:hAnsiTheme="minorHAnsi" w:cstheme="minorHAnsi"/>
          <w:sz w:val="24"/>
          <w:szCs w:val="24"/>
        </w:rPr>
        <w:tab/>
        <w:t>Informar valor e volume de devoluções registradas pela empresa em P</w:t>
      </w:r>
      <w:r w:rsidR="00E62D83">
        <w:rPr>
          <w:rFonts w:asciiTheme="minorHAnsi" w:hAnsiTheme="minorHAnsi" w:cstheme="minorHAnsi"/>
          <w:sz w:val="24"/>
          <w:szCs w:val="24"/>
        </w:rPr>
        <w:t>V7</w:t>
      </w:r>
      <w:r w:rsidRPr="00E6797A">
        <w:rPr>
          <w:rFonts w:asciiTheme="minorHAnsi" w:hAnsiTheme="minorHAnsi" w:cstheme="minorHAnsi"/>
          <w:sz w:val="24"/>
          <w:szCs w:val="24"/>
        </w:rPr>
        <w:t>,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262F2D60" w14:textId="4390D127" w:rsidR="00F67B58" w:rsidRPr="00E6797A" w:rsidRDefault="00F67B58" w:rsidP="00F67B58">
      <w:pPr>
        <w:pStyle w:val="Ttulo1"/>
        <w:tabs>
          <w:tab w:val="left" w:pos="6663"/>
        </w:tabs>
        <w:rPr>
          <w:rFonts w:asciiTheme="minorHAnsi" w:hAnsiTheme="minorHAnsi" w:cstheme="minorHAnsi"/>
        </w:rPr>
      </w:pPr>
      <w:bookmarkStart w:id="22" w:name="_Toc340425372"/>
      <w:r w:rsidRPr="00E6797A">
        <w:rPr>
          <w:rFonts w:asciiTheme="minorHAnsi" w:hAnsiTheme="minorHAnsi" w:cstheme="minorHAnsi"/>
          <w:szCs w:val="24"/>
        </w:rPr>
        <w:lastRenderedPageBreak/>
        <w:t>V – APURAÇÃO DO PREÇO DE EXPORTAÇÃO</w:t>
      </w:r>
      <w:bookmarkEnd w:id="22"/>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603D9478"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III</w:t>
      </w:r>
      <w:r w:rsidRPr="00E6797A">
        <w:rPr>
          <w:rFonts w:asciiTheme="minorHAnsi" w:hAnsiTheme="minorHAnsi" w:cstheme="minorHAnsi"/>
          <w:b w:val="0"/>
          <w:i/>
          <w:szCs w:val="24"/>
        </w:rPr>
        <w:t xml:space="preserve"> da seção VI.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3" w:name="_Toc340425373"/>
      <w:r w:rsidRPr="00E6797A">
        <w:rPr>
          <w:rFonts w:asciiTheme="minorHAnsi" w:hAnsiTheme="minorHAnsi" w:cstheme="minorHAnsi"/>
        </w:rPr>
        <w:t>Item C – Exportações para o Brasil</w:t>
      </w:r>
      <w:bookmarkEnd w:id="23"/>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25B48C0D"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3575B083"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1A6DA21F"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4650F2DC"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Os dados reportados devem referir-se a P</w:t>
      </w:r>
      <w:r w:rsidR="00E62D83">
        <w:rPr>
          <w:rFonts w:asciiTheme="minorHAnsi" w:hAnsiTheme="minorHAnsi" w:cstheme="minorHAnsi"/>
          <w:b w:val="0"/>
        </w:rPr>
        <w:t>V7</w:t>
      </w:r>
      <w:r w:rsidRPr="00E6797A">
        <w:rPr>
          <w:rFonts w:asciiTheme="minorHAnsi" w:hAnsiTheme="minorHAnsi" w:cstheme="minorHAnsi"/>
          <w:b w:val="0"/>
        </w:rPr>
        <w:t xml:space="preserve">.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589FEA9A" w14:textId="15D8AA33"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t xml:space="preserve">Campo Nº </w:t>
      </w:r>
      <w:r w:rsidR="000034A1">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69AD43B2"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0034A1">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3B0ADF8E"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0034A1">
        <w:rPr>
          <w:rFonts w:asciiTheme="minorHAnsi" w:hAnsiTheme="minorHAnsi" w:cstheme="minorHAnsi"/>
          <w:b/>
          <w:sz w:val="24"/>
          <w:szCs w:val="24"/>
        </w:rPr>
        <w:t>0</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1E843C02" w:rsidR="00F67B58" w:rsidRPr="000034A1" w:rsidRDefault="00F67B58" w:rsidP="00F67B58">
      <w:pPr>
        <w:ind w:left="2127" w:hanging="2127"/>
        <w:jc w:val="both"/>
        <w:rPr>
          <w:rFonts w:asciiTheme="minorHAnsi" w:hAnsiTheme="minorHAnsi" w:cstheme="minorHAnsi"/>
          <w:b/>
          <w:sz w:val="24"/>
          <w:szCs w:val="24"/>
        </w:rPr>
      </w:pPr>
      <w:r w:rsidRPr="000034A1">
        <w:rPr>
          <w:rFonts w:asciiTheme="minorHAnsi" w:hAnsiTheme="minorHAnsi" w:cstheme="minorHAnsi"/>
          <w:b/>
          <w:sz w:val="24"/>
          <w:szCs w:val="24"/>
        </w:rPr>
        <w:t>Campo Nº 11.0</w:t>
      </w:r>
      <w:r w:rsidRPr="000034A1">
        <w:rPr>
          <w:rFonts w:asciiTheme="minorHAnsi" w:hAnsiTheme="minorHAnsi" w:cstheme="minorHAnsi"/>
          <w:b/>
          <w:sz w:val="24"/>
          <w:szCs w:val="24"/>
        </w:rPr>
        <w:tab/>
      </w:r>
      <w:r w:rsidRPr="000034A1">
        <w:rPr>
          <w:rFonts w:asciiTheme="minorHAnsi" w:hAnsiTheme="minorHAnsi" w:cstheme="minorHAnsi"/>
          <w:b/>
          <w:sz w:val="24"/>
        </w:rPr>
        <w:t>Quantidade Vendida (</w:t>
      </w:r>
      <w:r w:rsidR="009602AD" w:rsidRPr="000034A1">
        <w:rPr>
          <w:rFonts w:asciiTheme="minorHAnsi" w:hAnsiTheme="minorHAnsi" w:cstheme="minorHAnsi"/>
          <w:b/>
          <w:sz w:val="24"/>
        </w:rPr>
        <w:t>t</w:t>
      </w:r>
      <w:r w:rsidRPr="000034A1">
        <w:rPr>
          <w:rFonts w:asciiTheme="minorHAnsi" w:hAnsiTheme="minorHAnsi" w:cstheme="minorHAnsi"/>
          <w:b/>
          <w:sz w:val="24"/>
        </w:rPr>
        <w:t>)</w:t>
      </w:r>
    </w:p>
    <w:p w14:paraId="1F964D5A" w14:textId="77777777" w:rsidR="00F67B58" w:rsidRPr="000034A1" w:rsidRDefault="00F67B58" w:rsidP="00F67B58">
      <w:pPr>
        <w:ind w:left="2127" w:hanging="2127"/>
        <w:jc w:val="both"/>
        <w:rPr>
          <w:rFonts w:asciiTheme="minorHAnsi" w:hAnsiTheme="minorHAnsi" w:cstheme="minorHAnsi"/>
          <w:b/>
          <w:sz w:val="24"/>
          <w:szCs w:val="24"/>
        </w:rPr>
      </w:pPr>
    </w:p>
    <w:p w14:paraId="64222D4A" w14:textId="77777777" w:rsidR="00F67B58" w:rsidRPr="000034A1" w:rsidRDefault="00F67B58" w:rsidP="00F67B58">
      <w:pPr>
        <w:ind w:left="2127" w:hanging="2127"/>
        <w:jc w:val="both"/>
        <w:rPr>
          <w:rFonts w:asciiTheme="minorHAnsi" w:hAnsiTheme="minorHAnsi" w:cstheme="minorHAnsi"/>
          <w:sz w:val="24"/>
          <w:szCs w:val="24"/>
        </w:rPr>
      </w:pPr>
      <w:r w:rsidRPr="000034A1">
        <w:rPr>
          <w:rFonts w:asciiTheme="minorHAnsi" w:hAnsiTheme="minorHAnsi" w:cstheme="minorHAnsi"/>
          <w:sz w:val="24"/>
          <w:szCs w:val="24"/>
        </w:rPr>
        <w:t>Nome do campo:</w:t>
      </w:r>
      <w:r w:rsidRPr="000034A1">
        <w:rPr>
          <w:rFonts w:asciiTheme="minorHAnsi" w:hAnsiTheme="minorHAnsi" w:cstheme="minorHAnsi"/>
          <w:sz w:val="24"/>
          <w:szCs w:val="24"/>
        </w:rPr>
        <w:tab/>
        <w:t>EQTDVEND</w:t>
      </w:r>
    </w:p>
    <w:p w14:paraId="0E30678C" w14:textId="77777777" w:rsidR="00F67B58" w:rsidRPr="000034A1" w:rsidRDefault="00F67B58" w:rsidP="00F67B58">
      <w:pPr>
        <w:ind w:left="2127" w:hanging="2127"/>
        <w:jc w:val="both"/>
        <w:rPr>
          <w:rFonts w:asciiTheme="minorHAnsi" w:hAnsiTheme="minorHAnsi" w:cstheme="minorHAnsi"/>
          <w:sz w:val="24"/>
        </w:rPr>
      </w:pPr>
    </w:p>
    <w:p w14:paraId="72011C68" w14:textId="5B0241AC" w:rsidR="00F67B58" w:rsidRPr="000034A1" w:rsidRDefault="00F67B58" w:rsidP="00F67B58">
      <w:pPr>
        <w:ind w:left="2127" w:hanging="2127"/>
        <w:jc w:val="both"/>
        <w:rPr>
          <w:rFonts w:asciiTheme="minorHAnsi" w:hAnsiTheme="minorHAnsi" w:cstheme="minorHAnsi"/>
          <w:sz w:val="24"/>
        </w:rPr>
      </w:pPr>
      <w:r w:rsidRPr="000034A1">
        <w:rPr>
          <w:rFonts w:asciiTheme="minorHAnsi" w:hAnsiTheme="minorHAnsi" w:cstheme="minorHAnsi"/>
          <w:sz w:val="24"/>
        </w:rPr>
        <w:t>Observação:</w:t>
      </w:r>
      <w:r w:rsidRPr="000034A1">
        <w:rPr>
          <w:rFonts w:asciiTheme="minorHAnsi" w:hAnsiTheme="minorHAnsi" w:cstheme="minorHAnsi"/>
          <w:sz w:val="24"/>
        </w:rPr>
        <w:tab/>
        <w:t>informar a quantidade vendida (</w:t>
      </w:r>
      <w:r w:rsidR="000034A1" w:rsidRPr="000034A1">
        <w:rPr>
          <w:rFonts w:asciiTheme="minorHAnsi" w:hAnsiTheme="minorHAnsi" w:cstheme="minorHAnsi"/>
          <w:sz w:val="24"/>
        </w:rPr>
        <w:t>toneladas</w:t>
      </w:r>
      <w:r w:rsidRPr="000034A1">
        <w:rPr>
          <w:rFonts w:asciiTheme="minorHAnsi" w:hAnsiTheme="minorHAnsi" w:cstheme="minorHAnsi"/>
          <w:sz w:val="24"/>
        </w:rPr>
        <w:t>) em 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w:t>
      </w:r>
      <w:r w:rsidRPr="00E6797A">
        <w:rPr>
          <w:rFonts w:asciiTheme="minorHAnsi" w:hAnsiTheme="minorHAnsi" w:cstheme="minorHAnsi"/>
          <w:sz w:val="24"/>
          <w:szCs w:val="24"/>
        </w:rPr>
        <w:lastRenderedPageBreak/>
        <w:t xml:space="preserve">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cada abatimento concedido ao cliente, explicitando </w:t>
      </w:r>
      <w:r w:rsidRPr="00E6797A">
        <w:rPr>
          <w:rFonts w:asciiTheme="minorHAnsi" w:hAnsiTheme="minorHAnsi" w:cstheme="minorHAnsi"/>
          <w:sz w:val="24"/>
          <w:szCs w:val="24"/>
        </w:rPr>
        <w:lastRenderedPageBreak/>
        <w:t>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para transportar a mercadoria da unidade de produção até os locais de armazenagem mantidos pela empresa, ou qualquer </w:t>
      </w:r>
      <w:r w:rsidRPr="00E6797A">
        <w:rPr>
          <w:rFonts w:asciiTheme="minorHAnsi" w:hAnsiTheme="minorHAnsi" w:cstheme="minorHAnsi"/>
          <w:sz w:val="24"/>
          <w:szCs w:val="24"/>
        </w:rPr>
        <w:lastRenderedPageBreak/>
        <w:t>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qualquer despesa de frete incorrida desde o porto </w:t>
      </w:r>
      <w:r w:rsidRPr="00E6797A">
        <w:rPr>
          <w:rFonts w:asciiTheme="minorHAnsi" w:hAnsiTheme="minorHAnsi" w:cstheme="minorHAnsi"/>
          <w:sz w:val="24"/>
          <w:szCs w:val="24"/>
        </w:rPr>
        <w:lastRenderedPageBreak/>
        <w:t>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de Manutenção de Estoques no País de Fabricação </w:t>
      </w:r>
      <w:r w:rsidRPr="00E6797A">
        <w:rPr>
          <w:rFonts w:asciiTheme="minorHAnsi" w:hAnsiTheme="minorHAnsi" w:cstheme="minorHAnsi"/>
          <w:b/>
          <w:sz w:val="24"/>
          <w:szCs w:val="24"/>
        </w:rPr>
        <w:lastRenderedPageBreak/>
        <w:t>(moeda/unidade)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w:t>
      </w:r>
      <w:r w:rsidRPr="00E6797A">
        <w:rPr>
          <w:rFonts w:asciiTheme="minorHAnsi" w:hAnsiTheme="minorHAnsi" w:cstheme="minorHAnsi"/>
          <w:sz w:val="24"/>
          <w:szCs w:val="24"/>
        </w:rPr>
        <w:lastRenderedPageBreak/>
        <w:t>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AF1391A"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4" w:name="_Toc340425374"/>
      <w:r w:rsidRPr="00E6797A">
        <w:rPr>
          <w:rFonts w:asciiTheme="minorHAnsi" w:hAnsiTheme="minorHAnsi" w:cstheme="minorHAnsi"/>
        </w:rPr>
        <w:lastRenderedPageBreak/>
        <w:t>VI – VENDAS TOTAIS</w:t>
      </w:r>
      <w:bookmarkEnd w:id="24"/>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1328A358"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5" w:name="_Toc340425375"/>
      <w:r w:rsidRPr="00E6797A">
        <w:rPr>
          <w:rFonts w:asciiTheme="minorHAnsi" w:hAnsiTheme="minorHAnsi" w:cstheme="minorHAnsi"/>
        </w:rPr>
        <w:t>ITEM D – REGISTRO DE VENDAS TOTAIS</w:t>
      </w:r>
      <w:bookmarkEnd w:id="25"/>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5A150D78"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 apêndice II. No Apêndice </w:t>
      </w:r>
      <w:r w:rsidR="00020EF9" w:rsidRPr="00E6797A">
        <w:rPr>
          <w:rFonts w:asciiTheme="minorHAnsi" w:hAnsiTheme="minorHAnsi" w:cstheme="minorHAnsi"/>
          <w:b w:val="0"/>
        </w:rPr>
        <w:t>III</w:t>
      </w:r>
      <w:r w:rsidRPr="00E6797A">
        <w:rPr>
          <w:rFonts w:asciiTheme="minorHAnsi" w:hAnsiTheme="minorHAnsi" w:cstheme="minorHAnsi"/>
          <w:b w:val="0"/>
        </w:rPr>
        <w:t xml:space="preserve">, no entanto, haverá necessidade de se complementarem as informações apresentadas no Apêndice </w:t>
      </w:r>
      <w:r w:rsidR="00882DD1">
        <w:rPr>
          <w:rFonts w:asciiTheme="minorHAnsi" w:hAnsiTheme="minorHAnsi" w:cstheme="minorHAnsi"/>
          <w:b w:val="0"/>
        </w:rPr>
        <w:t>II</w:t>
      </w:r>
      <w:r w:rsidRPr="00E6797A">
        <w:rPr>
          <w:rFonts w:asciiTheme="minorHAnsi" w:hAnsiTheme="minorHAnsi" w:cstheme="minorHAnsi"/>
          <w:b w:val="0"/>
        </w:rPr>
        <w:t xml:space="preserve">.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63A5714B"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III</w:t>
      </w:r>
      <w:r w:rsidRPr="00E6797A">
        <w:rPr>
          <w:rFonts w:asciiTheme="minorHAnsi" w:hAnsiTheme="minorHAnsi" w:cstheme="minorHAnsi"/>
          <w:b w:val="0"/>
        </w:rPr>
        <w:t xml:space="preserve"> deverá considerar resposta fornecida em 8.</w:t>
      </w:r>
      <w:r w:rsidR="00012E8B">
        <w:rPr>
          <w:rFonts w:asciiTheme="minorHAnsi" w:hAnsiTheme="minorHAnsi" w:cstheme="minorHAnsi"/>
          <w:b w:val="0"/>
        </w:rPr>
        <w:t>3</w:t>
      </w:r>
      <w:r w:rsidRPr="00E6797A">
        <w:rPr>
          <w:rFonts w:asciiTheme="minorHAnsi" w:hAnsiTheme="minorHAnsi" w:cstheme="minorHAnsi"/>
          <w:b w:val="0"/>
        </w:rPr>
        <w:t xml:space="preserve">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48573B99"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Vendas de produto de fabricação própria</w:t>
      </w:r>
      <w:r w:rsidR="00882DD1">
        <w:rPr>
          <w:rFonts w:asciiTheme="minorHAnsi" w:hAnsiTheme="minorHAnsi" w:cstheme="minorHAnsi"/>
          <w:sz w:val="24"/>
          <w:szCs w:val="24"/>
        </w:rPr>
        <w:t xml:space="preserve">. </w:t>
      </w:r>
      <w:r w:rsidRPr="00E6797A">
        <w:rPr>
          <w:rFonts w:asciiTheme="minorHAnsi" w:hAnsiTheme="minorHAnsi" w:cstheme="minorHAnsi"/>
          <w:sz w:val="24"/>
          <w:szCs w:val="24"/>
        </w:rPr>
        <w:t xml:space="preserve">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Vendas ou revendas de outros produtos importados ou adquiridos pela empresa no mercado </w:t>
      </w:r>
      <w:r w:rsidRPr="00E6797A">
        <w:rPr>
          <w:rFonts w:asciiTheme="minorHAnsi" w:hAnsiTheme="minorHAnsi" w:cstheme="minorHAnsi"/>
          <w:b w:val="0"/>
        </w:rPr>
        <w:lastRenderedPageBreak/>
        <w:t xml:space="preserve">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567325C2"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Exportações de produto de fabricação própria: adicionar</w:t>
      </w:r>
      <w:r w:rsidR="00882DD1">
        <w:rPr>
          <w:rFonts w:asciiTheme="minorHAnsi" w:hAnsiTheme="minorHAnsi" w:cstheme="minorHAnsi"/>
          <w:sz w:val="24"/>
          <w:szCs w:val="24"/>
        </w:rPr>
        <w:t xml:space="preserve"> </w:t>
      </w:r>
      <w:r w:rsidRPr="00E6797A">
        <w:rPr>
          <w:rFonts w:asciiTheme="minorHAnsi" w:hAnsiTheme="minorHAnsi" w:cstheme="minorHAnsi"/>
          <w:sz w:val="24"/>
          <w:szCs w:val="24"/>
        </w:rPr>
        <w:t xml:space="preserve">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04441BC3" w:rsidR="00F67B58" w:rsidRPr="00E6797A" w:rsidRDefault="00F67B58" w:rsidP="00012E8B">
      <w:pPr>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61729" w14:textId="77777777" w:rsidR="008A6F5B" w:rsidRDefault="008A6F5B">
      <w:r>
        <w:separator/>
      </w:r>
    </w:p>
  </w:endnote>
  <w:endnote w:type="continuationSeparator" w:id="0">
    <w:p w14:paraId="5791CC4D" w14:textId="77777777" w:rsidR="008A6F5B" w:rsidRDefault="008A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69B87" w14:textId="77777777" w:rsidR="008A6F5B" w:rsidRDefault="008A6F5B">
      <w:r>
        <w:separator/>
      </w:r>
    </w:p>
  </w:footnote>
  <w:footnote w:type="continuationSeparator" w:id="0">
    <w:p w14:paraId="7A629740" w14:textId="77777777" w:rsidR="008A6F5B" w:rsidRDefault="008A6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34A1"/>
    <w:rsid w:val="00007B18"/>
    <w:rsid w:val="00011ECB"/>
    <w:rsid w:val="00012E8B"/>
    <w:rsid w:val="00020EF9"/>
    <w:rsid w:val="00023AD1"/>
    <w:rsid w:val="00031B73"/>
    <w:rsid w:val="00037C6A"/>
    <w:rsid w:val="000576FC"/>
    <w:rsid w:val="0007583A"/>
    <w:rsid w:val="000946D9"/>
    <w:rsid w:val="000C0161"/>
    <w:rsid w:val="000C466A"/>
    <w:rsid w:val="000D21F9"/>
    <w:rsid w:val="000E3A80"/>
    <w:rsid w:val="00105241"/>
    <w:rsid w:val="00126E4E"/>
    <w:rsid w:val="00142CB5"/>
    <w:rsid w:val="00191D5F"/>
    <w:rsid w:val="00192009"/>
    <w:rsid w:val="001B7EC1"/>
    <w:rsid w:val="002068D1"/>
    <w:rsid w:val="00215A4C"/>
    <w:rsid w:val="00216DA0"/>
    <w:rsid w:val="002223F8"/>
    <w:rsid w:val="0024082D"/>
    <w:rsid w:val="00253B0C"/>
    <w:rsid w:val="00261D8C"/>
    <w:rsid w:val="002743FC"/>
    <w:rsid w:val="002A30E6"/>
    <w:rsid w:val="002A4E12"/>
    <w:rsid w:val="002D25F2"/>
    <w:rsid w:val="002D6E4F"/>
    <w:rsid w:val="002E534C"/>
    <w:rsid w:val="002F6E3C"/>
    <w:rsid w:val="0030361C"/>
    <w:rsid w:val="00305DA2"/>
    <w:rsid w:val="003114B8"/>
    <w:rsid w:val="0031306B"/>
    <w:rsid w:val="00384585"/>
    <w:rsid w:val="00392F62"/>
    <w:rsid w:val="003D0EE5"/>
    <w:rsid w:val="003D5E99"/>
    <w:rsid w:val="003E7405"/>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7D39"/>
    <w:rsid w:val="00501B36"/>
    <w:rsid w:val="005228D7"/>
    <w:rsid w:val="00525F20"/>
    <w:rsid w:val="00534189"/>
    <w:rsid w:val="00562A61"/>
    <w:rsid w:val="005853B9"/>
    <w:rsid w:val="00594CD5"/>
    <w:rsid w:val="005C591A"/>
    <w:rsid w:val="00615FB7"/>
    <w:rsid w:val="0063402E"/>
    <w:rsid w:val="00644CF0"/>
    <w:rsid w:val="00654A70"/>
    <w:rsid w:val="0066650A"/>
    <w:rsid w:val="006B0520"/>
    <w:rsid w:val="006B3908"/>
    <w:rsid w:val="006C4FA2"/>
    <w:rsid w:val="006D7D59"/>
    <w:rsid w:val="006F380B"/>
    <w:rsid w:val="007223FF"/>
    <w:rsid w:val="00733FC4"/>
    <w:rsid w:val="007370E6"/>
    <w:rsid w:val="00770C1A"/>
    <w:rsid w:val="007715B5"/>
    <w:rsid w:val="00774659"/>
    <w:rsid w:val="00775EC5"/>
    <w:rsid w:val="0078684A"/>
    <w:rsid w:val="007962B4"/>
    <w:rsid w:val="007B5AFA"/>
    <w:rsid w:val="007D2DB9"/>
    <w:rsid w:val="007D4DE8"/>
    <w:rsid w:val="007E35BD"/>
    <w:rsid w:val="007F10F1"/>
    <w:rsid w:val="008033A3"/>
    <w:rsid w:val="008324C0"/>
    <w:rsid w:val="00840ECF"/>
    <w:rsid w:val="00862254"/>
    <w:rsid w:val="00864C9A"/>
    <w:rsid w:val="008761D8"/>
    <w:rsid w:val="00882DD1"/>
    <w:rsid w:val="00885764"/>
    <w:rsid w:val="008A6F5B"/>
    <w:rsid w:val="008D2E90"/>
    <w:rsid w:val="008D3349"/>
    <w:rsid w:val="008D467D"/>
    <w:rsid w:val="008E5454"/>
    <w:rsid w:val="008F0DEE"/>
    <w:rsid w:val="00900652"/>
    <w:rsid w:val="0090336F"/>
    <w:rsid w:val="00903C66"/>
    <w:rsid w:val="00913352"/>
    <w:rsid w:val="00913550"/>
    <w:rsid w:val="009211FA"/>
    <w:rsid w:val="00921D28"/>
    <w:rsid w:val="00957453"/>
    <w:rsid w:val="009602AD"/>
    <w:rsid w:val="00964AD2"/>
    <w:rsid w:val="00967BA0"/>
    <w:rsid w:val="009A1C7C"/>
    <w:rsid w:val="009A7495"/>
    <w:rsid w:val="009B04BC"/>
    <w:rsid w:val="009B2DEA"/>
    <w:rsid w:val="009B33DD"/>
    <w:rsid w:val="009B4169"/>
    <w:rsid w:val="009B785C"/>
    <w:rsid w:val="009D1A61"/>
    <w:rsid w:val="009F61CE"/>
    <w:rsid w:val="00A1379E"/>
    <w:rsid w:val="00A459F4"/>
    <w:rsid w:val="00A864E0"/>
    <w:rsid w:val="00A871C3"/>
    <w:rsid w:val="00A92A0A"/>
    <w:rsid w:val="00A96E20"/>
    <w:rsid w:val="00AA3DFF"/>
    <w:rsid w:val="00AA5E92"/>
    <w:rsid w:val="00AE286B"/>
    <w:rsid w:val="00AF05A7"/>
    <w:rsid w:val="00B03935"/>
    <w:rsid w:val="00B149FF"/>
    <w:rsid w:val="00B150BA"/>
    <w:rsid w:val="00B1676C"/>
    <w:rsid w:val="00B24584"/>
    <w:rsid w:val="00B4667A"/>
    <w:rsid w:val="00B46BB2"/>
    <w:rsid w:val="00B5073D"/>
    <w:rsid w:val="00B56A6C"/>
    <w:rsid w:val="00B64677"/>
    <w:rsid w:val="00B91324"/>
    <w:rsid w:val="00B93796"/>
    <w:rsid w:val="00BA63F0"/>
    <w:rsid w:val="00BC678F"/>
    <w:rsid w:val="00BC7BD4"/>
    <w:rsid w:val="00BD6666"/>
    <w:rsid w:val="00BE30DE"/>
    <w:rsid w:val="00C04E20"/>
    <w:rsid w:val="00C328AA"/>
    <w:rsid w:val="00C33E33"/>
    <w:rsid w:val="00C41E6F"/>
    <w:rsid w:val="00C55F56"/>
    <w:rsid w:val="00C67419"/>
    <w:rsid w:val="00C7031C"/>
    <w:rsid w:val="00CC4CB3"/>
    <w:rsid w:val="00CD0A2C"/>
    <w:rsid w:val="00D273CB"/>
    <w:rsid w:val="00D27F83"/>
    <w:rsid w:val="00D50138"/>
    <w:rsid w:val="00D90888"/>
    <w:rsid w:val="00DA3FCB"/>
    <w:rsid w:val="00DA7925"/>
    <w:rsid w:val="00DB4FA3"/>
    <w:rsid w:val="00E20620"/>
    <w:rsid w:val="00E36C12"/>
    <w:rsid w:val="00E42CFC"/>
    <w:rsid w:val="00E54F08"/>
    <w:rsid w:val="00E62D83"/>
    <w:rsid w:val="00E6797A"/>
    <w:rsid w:val="00E72BB4"/>
    <w:rsid w:val="00E77366"/>
    <w:rsid w:val="00E84EAC"/>
    <w:rsid w:val="00E8631B"/>
    <w:rsid w:val="00E91F5A"/>
    <w:rsid w:val="00E9289F"/>
    <w:rsid w:val="00E929D5"/>
    <w:rsid w:val="00EA4754"/>
    <w:rsid w:val="00ED72B1"/>
    <w:rsid w:val="00EF5CAD"/>
    <w:rsid w:val="00F00BAC"/>
    <w:rsid w:val="00F05B67"/>
    <w:rsid w:val="00F10205"/>
    <w:rsid w:val="00F6721B"/>
    <w:rsid w:val="00F67B58"/>
    <w:rsid w:val="00F729B3"/>
    <w:rsid w:val="00F93EA7"/>
    <w:rsid w:val="00FA3BB5"/>
    <w:rsid w:val="00FB3C23"/>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90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cc30208cc774e05643c2ef527930c12e">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683ac3e68e5f5903e85e0f5c20d20df9"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D77399-170B-4A46-8DB9-A36D1807A231}">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3.xml><?xml version="1.0" encoding="utf-8"?>
<ds:datastoreItem xmlns:ds="http://schemas.openxmlformats.org/officeDocument/2006/customXml" ds:itemID="{0456AB91-8856-48B2-96B0-95CC3A3F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D322B0-ACE9-4B95-88F6-5F37856E72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32</Pages>
  <Words>9086</Words>
  <Characters>49068</Characters>
  <Application>Microsoft Office Word</Application>
  <DocSecurity>0</DocSecurity>
  <Lines>408</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Roberto Tadeu Packer</cp:lastModifiedBy>
  <cp:revision>59</cp:revision>
  <cp:lastPrinted>2015-06-23T12:20:00Z</cp:lastPrinted>
  <dcterms:created xsi:type="dcterms:W3CDTF">2015-12-16T12:35:00Z</dcterms:created>
  <dcterms:modified xsi:type="dcterms:W3CDTF">2025-11-19T20:19:00Z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